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866" w:rsidRDefault="00061866">
      <w:pPr>
        <w:pStyle w:val="ConsPlusTitlePage"/>
      </w:pPr>
      <w:r>
        <w:t xml:space="preserve">Документ предоставлен </w:t>
      </w:r>
      <w:hyperlink r:id="rId4" w:history="1">
        <w:r>
          <w:rPr>
            <w:color w:val="0000FF"/>
          </w:rPr>
          <w:t>КонсультантПлюс</w:t>
        </w:r>
      </w:hyperlink>
      <w:r>
        <w:br/>
      </w:r>
    </w:p>
    <w:p w:rsidR="00061866" w:rsidRDefault="00061866">
      <w:pPr>
        <w:pStyle w:val="ConsPlusNormal"/>
        <w:jc w:val="both"/>
        <w:outlineLvl w:val="0"/>
      </w:pPr>
    </w:p>
    <w:p w:rsidR="00061866" w:rsidRDefault="00061866">
      <w:pPr>
        <w:pStyle w:val="ConsPlusTitle"/>
        <w:jc w:val="center"/>
        <w:outlineLvl w:val="0"/>
      </w:pPr>
      <w:r>
        <w:t>СОВЕТ ЕВРАЗИЙСКОЙ ЭКОНОМИЧЕСКОЙ КОМИССИИ</w:t>
      </w:r>
    </w:p>
    <w:p w:rsidR="00061866" w:rsidRDefault="00061866">
      <w:pPr>
        <w:pStyle w:val="ConsPlusTitle"/>
      </w:pPr>
    </w:p>
    <w:p w:rsidR="00061866" w:rsidRDefault="00061866">
      <w:pPr>
        <w:pStyle w:val="ConsPlusTitle"/>
        <w:jc w:val="center"/>
      </w:pPr>
      <w:r>
        <w:t>РЕШЕНИЕ</w:t>
      </w:r>
    </w:p>
    <w:p w:rsidR="00061866" w:rsidRDefault="00061866">
      <w:pPr>
        <w:pStyle w:val="ConsPlusTitle"/>
        <w:jc w:val="center"/>
      </w:pPr>
      <w:r>
        <w:t>от 23 июня 2017 г. N 45</w:t>
      </w:r>
    </w:p>
    <w:p w:rsidR="00061866" w:rsidRDefault="00061866">
      <w:pPr>
        <w:pStyle w:val="ConsPlusTitle"/>
      </w:pPr>
    </w:p>
    <w:p w:rsidR="00061866" w:rsidRDefault="00061866">
      <w:pPr>
        <w:pStyle w:val="ConsPlusTitle"/>
        <w:jc w:val="center"/>
      </w:pPr>
      <w:r>
        <w:t>О ТЕХНИЧЕСКОМ РЕГЛАМЕНТЕ</w:t>
      </w:r>
    </w:p>
    <w:p w:rsidR="00061866" w:rsidRDefault="00061866">
      <w:pPr>
        <w:pStyle w:val="ConsPlusTitle"/>
        <w:jc w:val="center"/>
      </w:pPr>
      <w:r>
        <w:t>ЕВРАЗИЙСКОГО ЭКОНОМИЧЕСКОГО СОЮЗА "О БЕЗОПАСНОСТИ</w:t>
      </w:r>
    </w:p>
    <w:p w:rsidR="00061866" w:rsidRDefault="00061866">
      <w:pPr>
        <w:pStyle w:val="ConsPlusTitle"/>
        <w:jc w:val="center"/>
      </w:pPr>
      <w:r>
        <w:t>УПАКОВАННОЙ ПИТЬЕВОЙ ВОДЫ, ВКЛЮЧАЯ ПРИРОДНУЮ</w:t>
      </w:r>
    </w:p>
    <w:p w:rsidR="00061866" w:rsidRDefault="00061866">
      <w:pPr>
        <w:pStyle w:val="ConsPlusTitle"/>
        <w:jc w:val="center"/>
      </w:pPr>
      <w:r>
        <w:t>МИНЕРАЛЬНУЮ ВОДУ"</w:t>
      </w:r>
    </w:p>
    <w:p w:rsidR="00061866" w:rsidRDefault="00061866">
      <w:pPr>
        <w:pStyle w:val="ConsPlusNormal"/>
      </w:pPr>
    </w:p>
    <w:p w:rsidR="00061866" w:rsidRDefault="00061866">
      <w:pPr>
        <w:pStyle w:val="ConsPlusNormal"/>
        <w:ind w:firstLine="540"/>
        <w:jc w:val="both"/>
      </w:pPr>
      <w:r>
        <w:t xml:space="preserve">В соответствии со </w:t>
      </w:r>
      <w:hyperlink r:id="rId5" w:history="1">
        <w:r>
          <w:rPr>
            <w:color w:val="0000FF"/>
          </w:rPr>
          <w:t>статьей 52</w:t>
        </w:r>
      </w:hyperlink>
      <w:r>
        <w:t xml:space="preserve"> Договора о Евразийском экономическом союзе от 29 мая 2014 года и </w:t>
      </w:r>
      <w:hyperlink r:id="rId6" w:history="1">
        <w:r>
          <w:rPr>
            <w:color w:val="0000FF"/>
          </w:rPr>
          <w:t>пунктом 29</w:t>
        </w:r>
      </w:hyperlink>
      <w:r>
        <w:t xml:space="preserve"> приложения N 1 к Регламенту работы Евразийской экономической комиссии, утвержденному Решением Высшего Евразийского экономического совета от 23 декабря 2014 г. N 98, Совет Евразийской экономической комиссии решил:</w:t>
      </w:r>
    </w:p>
    <w:p w:rsidR="00061866" w:rsidRDefault="00061866">
      <w:pPr>
        <w:pStyle w:val="ConsPlusNormal"/>
        <w:spacing w:before="220"/>
        <w:ind w:firstLine="540"/>
        <w:jc w:val="both"/>
      </w:pPr>
      <w:r>
        <w:t xml:space="preserve">1. Принять прилагаемый технический </w:t>
      </w:r>
      <w:hyperlink w:anchor="P40" w:history="1">
        <w:r>
          <w:rPr>
            <w:color w:val="0000FF"/>
          </w:rPr>
          <w:t>регламент</w:t>
        </w:r>
      </w:hyperlink>
      <w:r>
        <w:t xml:space="preserve"> Евразийского экономического союза "О безопасности упакованной питьевой воды, включая природную минеральную воду" (ТР ЕАЭС 044/2017) (далее - технический регламент).</w:t>
      </w:r>
    </w:p>
    <w:p w:rsidR="00061866" w:rsidRDefault="00061866">
      <w:pPr>
        <w:pStyle w:val="ConsPlusNormal"/>
        <w:spacing w:before="220"/>
        <w:ind w:firstLine="540"/>
        <w:jc w:val="both"/>
      </w:pPr>
      <w:r>
        <w:t xml:space="preserve">2. Установить, что технический </w:t>
      </w:r>
      <w:hyperlink w:anchor="P40" w:history="1">
        <w:r>
          <w:rPr>
            <w:color w:val="0000FF"/>
          </w:rPr>
          <w:t>регламент</w:t>
        </w:r>
      </w:hyperlink>
      <w:r>
        <w:t xml:space="preserve"> вступает в силу с 1 января 2019 г., за исключением:</w:t>
      </w:r>
    </w:p>
    <w:bookmarkStart w:id="0" w:name="P14"/>
    <w:bookmarkEnd w:id="0"/>
    <w:p w:rsidR="00061866" w:rsidRDefault="00061866">
      <w:pPr>
        <w:pStyle w:val="ConsPlusNormal"/>
        <w:spacing w:before="220"/>
        <w:ind w:firstLine="540"/>
        <w:jc w:val="both"/>
      </w:pPr>
      <w:r>
        <w:fldChar w:fldCharType="begin"/>
      </w:r>
      <w:r>
        <w:instrText xml:space="preserve"> HYPERLINK \l "P321" </w:instrText>
      </w:r>
      <w:r>
        <w:fldChar w:fldCharType="separate"/>
      </w:r>
      <w:r>
        <w:rPr>
          <w:color w:val="0000FF"/>
        </w:rPr>
        <w:t>позиции 5</w:t>
      </w:r>
      <w:r w:rsidRPr="00A25F6F">
        <w:rPr>
          <w:color w:val="0000FF"/>
        </w:rPr>
        <w:fldChar w:fldCharType="end"/>
      </w:r>
      <w:r>
        <w:t xml:space="preserve"> приложения N 1 к техническому регламенту, позиции 1 </w:t>
      </w:r>
      <w:hyperlink w:anchor="P487" w:history="1">
        <w:r>
          <w:rPr>
            <w:color w:val="0000FF"/>
          </w:rPr>
          <w:t>таблицы 2</w:t>
        </w:r>
      </w:hyperlink>
      <w:r>
        <w:t xml:space="preserve"> и </w:t>
      </w:r>
      <w:hyperlink w:anchor="P548" w:history="1">
        <w:r>
          <w:rPr>
            <w:color w:val="0000FF"/>
          </w:rPr>
          <w:t>таблицы 4</w:t>
        </w:r>
      </w:hyperlink>
      <w:r>
        <w:t xml:space="preserve"> приложения N 2 к техническому регламенту, </w:t>
      </w:r>
      <w:hyperlink w:anchor="P982" w:history="1">
        <w:r>
          <w:rPr>
            <w:color w:val="0000FF"/>
          </w:rPr>
          <w:t>позиции 17 раздела VI</w:t>
        </w:r>
      </w:hyperlink>
      <w:r>
        <w:t xml:space="preserve"> таблицы 1, позиции 1 </w:t>
      </w:r>
      <w:hyperlink w:anchor="P1069" w:history="1">
        <w:r>
          <w:rPr>
            <w:color w:val="0000FF"/>
          </w:rPr>
          <w:t>раздела I</w:t>
        </w:r>
      </w:hyperlink>
      <w:r>
        <w:t xml:space="preserve"> и </w:t>
      </w:r>
      <w:hyperlink w:anchor="P1110" w:history="1">
        <w:r>
          <w:rPr>
            <w:color w:val="0000FF"/>
          </w:rPr>
          <w:t>раздела II</w:t>
        </w:r>
      </w:hyperlink>
      <w:r>
        <w:t xml:space="preserve"> таблицы 2, а также </w:t>
      </w:r>
      <w:hyperlink w:anchor="P1158" w:history="1">
        <w:r>
          <w:rPr>
            <w:color w:val="0000FF"/>
          </w:rPr>
          <w:t>таблицы 4</w:t>
        </w:r>
      </w:hyperlink>
      <w:r>
        <w:t xml:space="preserve"> приложения N 3 к техническому регламенту, которые вступают в силу после разработки соответствующих межгосударственных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указанных требований, а также методик исследований (испытаний) и измерений, аттестованных (валидированных) и утвержденных в соответствии с законодательством государств - членов Евразийского экономического союза, и включения их в перечень стандартов, определенный </w:t>
      </w:r>
      <w:hyperlink r:id="rId7" w:history="1">
        <w:r>
          <w:rPr>
            <w:color w:val="0000FF"/>
          </w:rPr>
          <w:t>пунктом 4</w:t>
        </w:r>
      </w:hyperlink>
      <w:r>
        <w:t xml:space="preserve"> Протокола о техническом регулировании в рамках Евразийского экономического союза (приложение N 9 к Договору о Евразийском экономическом союзе от 29 мая 2014 года);</w:t>
      </w:r>
    </w:p>
    <w:bookmarkStart w:id="1" w:name="P15"/>
    <w:bookmarkEnd w:id="1"/>
    <w:p w:rsidR="00061866" w:rsidRDefault="00061866">
      <w:pPr>
        <w:pStyle w:val="ConsPlusNormal"/>
        <w:spacing w:before="220"/>
        <w:ind w:firstLine="540"/>
        <w:jc w:val="both"/>
      </w:pPr>
      <w:r>
        <w:fldChar w:fldCharType="begin"/>
      </w:r>
      <w:r>
        <w:instrText xml:space="preserve"> HYPERLINK \l "P304" </w:instrText>
      </w:r>
      <w:r>
        <w:fldChar w:fldCharType="separate"/>
      </w:r>
      <w:r>
        <w:rPr>
          <w:color w:val="0000FF"/>
        </w:rPr>
        <w:t>позиции 1</w:t>
      </w:r>
      <w:r w:rsidRPr="00A25F6F">
        <w:rPr>
          <w:color w:val="0000FF"/>
        </w:rPr>
        <w:fldChar w:fldCharType="end"/>
      </w:r>
      <w:r>
        <w:t xml:space="preserve"> приложения 1 к техническому регламенту, которая вступает в силу с даты вступления в силу решения Совета Евразийской экономической комиссии по значению массовой концентрации биологически активного компонента "бор (в пересчете на ортоборную кислоту)" в природной минеральной воде "Борная" для отнесения ее к лечебно-столовой природной минеральной воде или лечебной природной минеральной воде.</w:t>
      </w:r>
    </w:p>
    <w:p w:rsidR="00061866" w:rsidRDefault="00061866">
      <w:pPr>
        <w:pStyle w:val="ConsPlusNormal"/>
        <w:spacing w:before="220"/>
        <w:ind w:firstLine="540"/>
        <w:jc w:val="both"/>
      </w:pPr>
      <w:r>
        <w:t xml:space="preserve">3. Евразийской экономической комиссии совместно с правительствами государств - членов Евразийского экономического союза до дня вступления в силу технического </w:t>
      </w:r>
      <w:hyperlink w:anchor="P40" w:history="1">
        <w:r>
          <w:rPr>
            <w:color w:val="0000FF"/>
          </w:rPr>
          <w:t>регламента</w:t>
        </w:r>
      </w:hyperlink>
      <w:r>
        <w:t xml:space="preserve"> подготовить проект изменений в технический </w:t>
      </w:r>
      <w:hyperlink r:id="rId8" w:history="1">
        <w:r>
          <w:rPr>
            <w:color w:val="0000FF"/>
          </w:rPr>
          <w:t>регламент</w:t>
        </w:r>
      </w:hyperlink>
      <w:r>
        <w:t xml:space="preserve"> Таможенного союза "О безопасности пищевой продукции" (ТР ТС 021/2011), принятый Решением Комиссии Таможенного союза от 9 декабря 2011 г. N 880, в части приведения его в соответствие с требованиями технического </w:t>
      </w:r>
      <w:hyperlink w:anchor="P40" w:history="1">
        <w:r>
          <w:rPr>
            <w:color w:val="0000FF"/>
          </w:rPr>
          <w:t>регламента</w:t>
        </w:r>
      </w:hyperlink>
      <w:r>
        <w:t>.</w:t>
      </w:r>
    </w:p>
    <w:p w:rsidR="00061866" w:rsidRDefault="00061866">
      <w:pPr>
        <w:pStyle w:val="ConsPlusNormal"/>
        <w:spacing w:before="220"/>
        <w:ind w:firstLine="540"/>
        <w:jc w:val="both"/>
      </w:pPr>
      <w:r>
        <w:t>4. Настоящее Решение вступает в силу по истечении 30 календарных дней с даты его официального опубликования.</w:t>
      </w:r>
    </w:p>
    <w:p w:rsidR="00061866" w:rsidRDefault="00061866">
      <w:pPr>
        <w:sectPr w:rsidR="00061866" w:rsidSect="00132F14">
          <w:pgSz w:w="11906" w:h="16838"/>
          <w:pgMar w:top="1134" w:right="850" w:bottom="1134" w:left="1701" w:header="708" w:footer="708" w:gutter="0"/>
          <w:cols w:space="708"/>
          <w:docGrid w:linePitch="360"/>
        </w:sectPr>
      </w:pPr>
    </w:p>
    <w:p w:rsidR="00061866" w:rsidRDefault="00061866">
      <w:pPr>
        <w:pStyle w:val="ConsPlusNormal"/>
      </w:pPr>
    </w:p>
    <w:p w:rsidR="00061866" w:rsidRDefault="00061866">
      <w:pPr>
        <w:pStyle w:val="ConsPlusNormal"/>
        <w:jc w:val="center"/>
      </w:pPr>
      <w:r>
        <w:t>Члены Совета Евразийской экономической комиссии:</w:t>
      </w:r>
    </w:p>
    <w:p w:rsidR="00061866" w:rsidRDefault="00061866">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36"/>
        <w:gridCol w:w="2106"/>
        <w:gridCol w:w="1984"/>
        <w:gridCol w:w="1987"/>
        <w:gridCol w:w="1922"/>
      </w:tblGrid>
      <w:tr w:rsidR="00061866">
        <w:tc>
          <w:tcPr>
            <w:tcW w:w="2236" w:type="dxa"/>
            <w:tcBorders>
              <w:top w:val="nil"/>
              <w:left w:val="nil"/>
              <w:bottom w:val="nil"/>
              <w:right w:val="nil"/>
            </w:tcBorders>
          </w:tcPr>
          <w:p w:rsidR="00061866" w:rsidRDefault="00061866">
            <w:pPr>
              <w:pStyle w:val="ConsPlusNormal"/>
              <w:jc w:val="center"/>
            </w:pPr>
            <w:r>
              <w:t>От Республики Армения</w:t>
            </w:r>
          </w:p>
          <w:p w:rsidR="00061866" w:rsidRDefault="00061866">
            <w:pPr>
              <w:pStyle w:val="ConsPlusNormal"/>
              <w:jc w:val="center"/>
            </w:pPr>
            <w:r>
              <w:t>В.ГАБРИЕЛЯН</w:t>
            </w:r>
          </w:p>
        </w:tc>
        <w:tc>
          <w:tcPr>
            <w:tcW w:w="2106" w:type="dxa"/>
            <w:tcBorders>
              <w:top w:val="nil"/>
              <w:left w:val="nil"/>
              <w:bottom w:val="nil"/>
              <w:right w:val="nil"/>
            </w:tcBorders>
          </w:tcPr>
          <w:p w:rsidR="00061866" w:rsidRDefault="00061866">
            <w:pPr>
              <w:pStyle w:val="ConsPlusNormal"/>
              <w:jc w:val="center"/>
            </w:pPr>
            <w:r>
              <w:t>От Республики Беларусь</w:t>
            </w:r>
          </w:p>
          <w:p w:rsidR="00061866" w:rsidRDefault="00061866">
            <w:pPr>
              <w:pStyle w:val="ConsPlusNormal"/>
              <w:jc w:val="center"/>
            </w:pPr>
            <w:r>
              <w:t>В.МАТЮШЕВСКИЙ</w:t>
            </w:r>
          </w:p>
        </w:tc>
        <w:tc>
          <w:tcPr>
            <w:tcW w:w="1984" w:type="dxa"/>
            <w:tcBorders>
              <w:top w:val="nil"/>
              <w:left w:val="nil"/>
              <w:bottom w:val="nil"/>
              <w:right w:val="nil"/>
            </w:tcBorders>
          </w:tcPr>
          <w:p w:rsidR="00061866" w:rsidRDefault="00061866">
            <w:pPr>
              <w:pStyle w:val="ConsPlusNormal"/>
              <w:jc w:val="center"/>
            </w:pPr>
            <w:r>
              <w:t>От Республики Казахстан</w:t>
            </w:r>
          </w:p>
          <w:p w:rsidR="00061866" w:rsidRDefault="00061866">
            <w:pPr>
              <w:pStyle w:val="ConsPlusNormal"/>
              <w:jc w:val="center"/>
            </w:pPr>
            <w:r>
              <w:t>А.МАМИН</w:t>
            </w:r>
          </w:p>
        </w:tc>
        <w:tc>
          <w:tcPr>
            <w:tcW w:w="1987" w:type="dxa"/>
            <w:tcBorders>
              <w:top w:val="nil"/>
              <w:left w:val="nil"/>
              <w:bottom w:val="nil"/>
              <w:right w:val="nil"/>
            </w:tcBorders>
          </w:tcPr>
          <w:p w:rsidR="00061866" w:rsidRDefault="00061866">
            <w:pPr>
              <w:pStyle w:val="ConsPlusNormal"/>
              <w:jc w:val="center"/>
            </w:pPr>
            <w:r>
              <w:t>От Кыргызской Республики</w:t>
            </w:r>
          </w:p>
          <w:p w:rsidR="00061866" w:rsidRDefault="00061866">
            <w:pPr>
              <w:pStyle w:val="ConsPlusNormal"/>
              <w:jc w:val="center"/>
            </w:pPr>
            <w:r>
              <w:t>О.ПАНКРАТОВ</w:t>
            </w:r>
          </w:p>
        </w:tc>
        <w:tc>
          <w:tcPr>
            <w:tcW w:w="1922" w:type="dxa"/>
            <w:tcBorders>
              <w:top w:val="nil"/>
              <w:left w:val="nil"/>
              <w:bottom w:val="nil"/>
              <w:right w:val="nil"/>
            </w:tcBorders>
          </w:tcPr>
          <w:p w:rsidR="00061866" w:rsidRDefault="00061866">
            <w:pPr>
              <w:pStyle w:val="ConsPlusNormal"/>
              <w:jc w:val="center"/>
            </w:pPr>
            <w:r>
              <w:t>От Российской Федерации И.ШУВАЛОВ</w:t>
            </w:r>
          </w:p>
        </w:tc>
      </w:tr>
    </w:tbl>
    <w:p w:rsidR="00061866" w:rsidRDefault="00061866">
      <w:pPr>
        <w:sectPr w:rsidR="00061866">
          <w:pgSz w:w="16838" w:h="11905" w:orient="landscape"/>
          <w:pgMar w:top="1701" w:right="1134" w:bottom="850" w:left="1134" w:header="0" w:footer="0" w:gutter="0"/>
          <w:cols w:space="720"/>
        </w:sectPr>
      </w:pPr>
    </w:p>
    <w:p w:rsidR="00061866" w:rsidRDefault="00061866">
      <w:pPr>
        <w:pStyle w:val="ConsPlusNormal"/>
      </w:pPr>
    </w:p>
    <w:p w:rsidR="00061866" w:rsidRDefault="00061866">
      <w:pPr>
        <w:pStyle w:val="ConsPlusNormal"/>
      </w:pPr>
    </w:p>
    <w:p w:rsidR="00061866" w:rsidRDefault="00061866">
      <w:pPr>
        <w:pStyle w:val="ConsPlusNormal"/>
      </w:pPr>
    </w:p>
    <w:p w:rsidR="00061866" w:rsidRDefault="00061866">
      <w:pPr>
        <w:pStyle w:val="ConsPlusNormal"/>
      </w:pPr>
    </w:p>
    <w:p w:rsidR="00061866" w:rsidRDefault="00061866">
      <w:pPr>
        <w:pStyle w:val="ConsPlusNormal"/>
      </w:pPr>
    </w:p>
    <w:p w:rsidR="00061866" w:rsidRDefault="00061866">
      <w:pPr>
        <w:pStyle w:val="ConsPlusNormal"/>
        <w:jc w:val="right"/>
        <w:outlineLvl w:val="0"/>
      </w:pPr>
      <w:r>
        <w:t>Принят</w:t>
      </w:r>
    </w:p>
    <w:p w:rsidR="00061866" w:rsidRDefault="00061866">
      <w:pPr>
        <w:pStyle w:val="ConsPlusNormal"/>
        <w:jc w:val="right"/>
      </w:pPr>
      <w:r>
        <w:t>Решением Совета</w:t>
      </w:r>
    </w:p>
    <w:p w:rsidR="00061866" w:rsidRDefault="00061866">
      <w:pPr>
        <w:pStyle w:val="ConsPlusNormal"/>
        <w:jc w:val="right"/>
      </w:pPr>
      <w:r>
        <w:t>Евразийской экономической комиссии</w:t>
      </w:r>
    </w:p>
    <w:p w:rsidR="00061866" w:rsidRDefault="00061866">
      <w:pPr>
        <w:pStyle w:val="ConsPlusNormal"/>
        <w:jc w:val="right"/>
      </w:pPr>
      <w:r>
        <w:t>от 23 июня 2017 г. N 45</w:t>
      </w:r>
    </w:p>
    <w:p w:rsidR="00061866" w:rsidRDefault="00061866">
      <w:pPr>
        <w:pStyle w:val="ConsPlusNormal"/>
      </w:pPr>
    </w:p>
    <w:p w:rsidR="00061866" w:rsidRDefault="00061866">
      <w:pPr>
        <w:pStyle w:val="ConsPlusTitle"/>
        <w:jc w:val="center"/>
      </w:pPr>
      <w:bookmarkStart w:id="2" w:name="P40"/>
      <w:bookmarkEnd w:id="2"/>
      <w:r>
        <w:t>ТЕХНИЧЕСКИЙ РЕГЛАМЕНТ</w:t>
      </w:r>
    </w:p>
    <w:p w:rsidR="00061866" w:rsidRDefault="00061866">
      <w:pPr>
        <w:pStyle w:val="ConsPlusTitle"/>
        <w:jc w:val="center"/>
      </w:pPr>
      <w:r>
        <w:t>ЕВРАЗИЙСКОГО ЭКОНОМИЧЕСКОГО СОЮЗА "О БЕЗОПАСНОСТИ</w:t>
      </w:r>
    </w:p>
    <w:p w:rsidR="00061866" w:rsidRDefault="00061866">
      <w:pPr>
        <w:pStyle w:val="ConsPlusTitle"/>
        <w:jc w:val="center"/>
      </w:pPr>
      <w:r>
        <w:t>УПАКОВАННОЙ ПИТЬЕВОЙ ВОДЫ, ВКЛЮЧАЯ ПРИРОДНУЮ</w:t>
      </w:r>
    </w:p>
    <w:p w:rsidR="00061866" w:rsidRDefault="00061866">
      <w:pPr>
        <w:pStyle w:val="ConsPlusTitle"/>
        <w:jc w:val="center"/>
      </w:pPr>
      <w:r>
        <w:t>МИНЕРАЛЬНУЮ ВОДУ" (ТР ЕАЭС 044/2017)</w:t>
      </w:r>
    </w:p>
    <w:p w:rsidR="00061866" w:rsidRDefault="00061866">
      <w:pPr>
        <w:pStyle w:val="ConsPlusNormal"/>
      </w:pPr>
    </w:p>
    <w:p w:rsidR="00061866" w:rsidRDefault="00061866">
      <w:pPr>
        <w:pStyle w:val="ConsPlusTitle"/>
        <w:jc w:val="center"/>
        <w:outlineLvl w:val="1"/>
      </w:pPr>
      <w:r>
        <w:t>I. Область применения</w:t>
      </w:r>
    </w:p>
    <w:p w:rsidR="00061866" w:rsidRDefault="00061866">
      <w:pPr>
        <w:pStyle w:val="ConsPlusNormal"/>
      </w:pPr>
    </w:p>
    <w:p w:rsidR="00061866" w:rsidRDefault="00061866">
      <w:pPr>
        <w:pStyle w:val="ConsPlusNormal"/>
        <w:ind w:firstLine="540"/>
        <w:jc w:val="both"/>
      </w:pPr>
      <w:r>
        <w:t xml:space="preserve">1. Настоящий технический регламент разработан в соответствии со </w:t>
      </w:r>
      <w:hyperlink r:id="rId9" w:history="1">
        <w:r>
          <w:rPr>
            <w:color w:val="0000FF"/>
          </w:rPr>
          <w:t>статьей 52</w:t>
        </w:r>
      </w:hyperlink>
      <w:r>
        <w:t xml:space="preserve"> Договора о Евразийском экономическом союзе от 29 мая 2014 года в целях защиты жизни и (или) здоровья человека, имущества, окружающей среды, жизни и (или) здоровья животных и растений, предупреждения действий, вводящих в заблуждение потребителей относительно назначения и безопасности упакованной питьевой воды.</w:t>
      </w:r>
    </w:p>
    <w:p w:rsidR="00061866" w:rsidRDefault="00061866">
      <w:pPr>
        <w:pStyle w:val="ConsPlusNormal"/>
        <w:spacing w:before="220"/>
        <w:ind w:firstLine="540"/>
        <w:jc w:val="both"/>
      </w:pPr>
      <w:r>
        <w:t>2. Настоящий технический регламент устанавливает обязательные для применения и исполнения на таможенной территории Евразийского экономического союза (далее - Союз) требования безопасности упакованной питьевой воды (включая природную минеральную воду), выпускаемой в обращение на таможенной территории Союза и предназначенной для реализации потребителям, требования к процессам ее производства, хранения, перевозки, реализации и утилизации, а также требования к маркировке и упаковке питьевой воды для обеспечения ее свободного обращения на таможенной территории Союза.</w:t>
      </w:r>
    </w:p>
    <w:p w:rsidR="00061866" w:rsidRDefault="00061866">
      <w:pPr>
        <w:pStyle w:val="ConsPlusNormal"/>
        <w:spacing w:before="220"/>
        <w:ind w:firstLine="540"/>
        <w:jc w:val="both"/>
      </w:pPr>
      <w:r>
        <w:t>3. В случае если в отношении упакованной питьевой воды приняты иные технические регламенты Союза (Таможенного союза), устанавливающие требования безопасности упакованной питьевой воды, требования к процессам ее производства, хранения, перевозки, реализации и утилизации, а также требования к ее маркировке и упаковке, то упакованная питьевая вода, процессы ее производства, хранения, перевозки, реализации и утилизации, а также ее маркировка и упаковка должны соответствовать требованиям иных технических регламентов Союза (Таможенного союза), действие которых на них распространяется.</w:t>
      </w:r>
    </w:p>
    <w:p w:rsidR="00061866" w:rsidRDefault="00061866">
      <w:pPr>
        <w:pStyle w:val="ConsPlusNormal"/>
        <w:spacing w:before="220"/>
        <w:ind w:firstLine="540"/>
        <w:jc w:val="both"/>
      </w:pPr>
      <w:r>
        <w:t>4. Настоящий технический регламент распространяется на:</w:t>
      </w:r>
    </w:p>
    <w:p w:rsidR="00061866" w:rsidRDefault="00061866">
      <w:pPr>
        <w:pStyle w:val="ConsPlusNormal"/>
        <w:spacing w:before="220"/>
        <w:ind w:firstLine="540"/>
        <w:jc w:val="both"/>
      </w:pPr>
      <w:bookmarkStart w:id="3" w:name="P51"/>
      <w:bookmarkEnd w:id="3"/>
      <w:r>
        <w:t>а) упакованную питьевую воду, относящуюся к пищевой продукции, выпускаемую в обращение на таможенной территории Союза и предназначенную для реализации потребителям, включая:</w:t>
      </w:r>
    </w:p>
    <w:p w:rsidR="00061866" w:rsidRDefault="00061866">
      <w:pPr>
        <w:pStyle w:val="ConsPlusNormal"/>
        <w:spacing w:before="220"/>
        <w:ind w:firstLine="540"/>
        <w:jc w:val="both"/>
      </w:pPr>
      <w:r>
        <w:t>природную минеральную воду (в том числе столовую природную минеральную воду, лечебно-столовую природную минеральную воду и лечебную природную минеральную воду);</w:t>
      </w:r>
    </w:p>
    <w:p w:rsidR="00061866" w:rsidRDefault="00061866">
      <w:pPr>
        <w:pStyle w:val="ConsPlusNormal"/>
        <w:spacing w:before="220"/>
        <w:ind w:firstLine="540"/>
        <w:jc w:val="both"/>
      </w:pPr>
      <w:r>
        <w:t>купажированную питьевую воду;</w:t>
      </w:r>
    </w:p>
    <w:p w:rsidR="00061866" w:rsidRDefault="00061866">
      <w:pPr>
        <w:pStyle w:val="ConsPlusNormal"/>
        <w:spacing w:before="220"/>
        <w:ind w:firstLine="540"/>
        <w:jc w:val="both"/>
      </w:pPr>
      <w:r>
        <w:t>обработанную питьевую воду;</w:t>
      </w:r>
    </w:p>
    <w:p w:rsidR="00061866" w:rsidRDefault="00061866">
      <w:pPr>
        <w:pStyle w:val="ConsPlusNormal"/>
        <w:spacing w:before="220"/>
        <w:ind w:firstLine="540"/>
        <w:jc w:val="both"/>
      </w:pPr>
      <w:r>
        <w:t>природную питьевую воду;</w:t>
      </w:r>
    </w:p>
    <w:p w:rsidR="00061866" w:rsidRDefault="00061866">
      <w:pPr>
        <w:pStyle w:val="ConsPlusNormal"/>
        <w:spacing w:before="220"/>
        <w:ind w:firstLine="540"/>
        <w:jc w:val="both"/>
      </w:pPr>
      <w:r>
        <w:t>питьевую воду для детского питания;</w:t>
      </w:r>
    </w:p>
    <w:p w:rsidR="00061866" w:rsidRDefault="00061866">
      <w:pPr>
        <w:pStyle w:val="ConsPlusNormal"/>
        <w:spacing w:before="220"/>
        <w:ind w:firstLine="540"/>
        <w:jc w:val="both"/>
      </w:pPr>
      <w:r>
        <w:lastRenderedPageBreak/>
        <w:t>искусственно минерализованную питьевую воду;</w:t>
      </w:r>
    </w:p>
    <w:p w:rsidR="00061866" w:rsidRDefault="00061866">
      <w:pPr>
        <w:pStyle w:val="ConsPlusNormal"/>
        <w:spacing w:before="220"/>
        <w:ind w:firstLine="540"/>
        <w:jc w:val="both"/>
      </w:pPr>
      <w:r>
        <w:t>б) процессы производства, хранения, перевозки, реализации и утилизации упакованной питьевой воды.</w:t>
      </w:r>
    </w:p>
    <w:p w:rsidR="00061866" w:rsidRDefault="00061866">
      <w:pPr>
        <w:pStyle w:val="ConsPlusNormal"/>
        <w:spacing w:before="220"/>
        <w:ind w:firstLine="540"/>
        <w:jc w:val="both"/>
      </w:pPr>
      <w:r>
        <w:t xml:space="preserve">5. Настоящий технический регламент устанавливает требования к маркировке и упаковке питьевой воды, обязательные для применения и исполнения на таможенной территории Союза наряду с требованиями технического </w:t>
      </w:r>
      <w:hyperlink r:id="rId10" w:history="1">
        <w:r>
          <w:rPr>
            <w:color w:val="0000FF"/>
          </w:rPr>
          <w:t>регламента</w:t>
        </w:r>
      </w:hyperlink>
      <w:r>
        <w:t xml:space="preserve"> Таможенного союза "Пищевая продукция в части ее маркировки" (ТР ТС 022/2011), принятого Решением Комиссии Таможенного союза от 9 декабря 2011 г. N 881, и технического </w:t>
      </w:r>
      <w:hyperlink r:id="rId11" w:history="1">
        <w:r>
          <w:rPr>
            <w:color w:val="0000FF"/>
          </w:rPr>
          <w:t>регламента</w:t>
        </w:r>
      </w:hyperlink>
      <w:r>
        <w:t xml:space="preserve"> Таможенного союза "О безопасности упаковки" (ТР ТС 005/2011), принятого Решением Комиссии Таможенного союза от 16 августа 2011 г. N 769, и не противоречащие им.</w:t>
      </w:r>
    </w:p>
    <w:p w:rsidR="00061866" w:rsidRDefault="00061866">
      <w:pPr>
        <w:pStyle w:val="ConsPlusNormal"/>
        <w:spacing w:before="220"/>
        <w:ind w:firstLine="540"/>
        <w:jc w:val="both"/>
      </w:pPr>
      <w:r>
        <w:t>6. Настоящий технический регламент не распространяется на:</w:t>
      </w:r>
    </w:p>
    <w:p w:rsidR="00061866" w:rsidRDefault="00061866">
      <w:pPr>
        <w:pStyle w:val="ConsPlusNormal"/>
        <w:spacing w:before="220"/>
        <w:ind w:firstLine="540"/>
        <w:jc w:val="both"/>
      </w:pPr>
      <w:r>
        <w:t>а) отношения, возникающие в связи с геологическим изучением, использованием и охраной недр территорий государств - членов Союза (далее - государства-члены), содержащих месторождения природной минеральной воды, иные отношения, регулируемые законодательством государств-членов в сфере водопользования и недропользования;</w:t>
      </w:r>
    </w:p>
    <w:p w:rsidR="00061866" w:rsidRDefault="00061866">
      <w:pPr>
        <w:pStyle w:val="ConsPlusNormal"/>
        <w:spacing w:before="220"/>
        <w:ind w:firstLine="540"/>
        <w:jc w:val="both"/>
      </w:pPr>
      <w:r>
        <w:t>б) отношения, связанные с изучением, использованием, развитием и охраной природной минеральной воды в качестве природного лечебного ресурса, в том числе в части, касающейся выдачи уполномоченными организациями государств-членов заключений о лечебно-профилактических свойствах природной минеральной воды;</w:t>
      </w:r>
    </w:p>
    <w:p w:rsidR="00061866" w:rsidRDefault="00061866">
      <w:pPr>
        <w:pStyle w:val="ConsPlusNormal"/>
        <w:spacing w:before="220"/>
        <w:ind w:firstLine="540"/>
        <w:jc w:val="both"/>
      </w:pPr>
      <w:r>
        <w:t>в) отношения, связанные с наименованием места происхождения упакованной питьевой воды (включая природную минеральную воду);</w:t>
      </w:r>
    </w:p>
    <w:p w:rsidR="00061866" w:rsidRDefault="00061866">
      <w:pPr>
        <w:pStyle w:val="ConsPlusNormal"/>
        <w:spacing w:before="220"/>
        <w:ind w:firstLine="540"/>
        <w:jc w:val="both"/>
      </w:pPr>
      <w:r>
        <w:t>г) природную минеральную воду, не предназначенную для питья;</w:t>
      </w:r>
    </w:p>
    <w:p w:rsidR="00061866" w:rsidRDefault="00061866">
      <w:pPr>
        <w:pStyle w:val="ConsPlusNormal"/>
        <w:spacing w:before="220"/>
        <w:ind w:firstLine="540"/>
        <w:jc w:val="both"/>
      </w:pPr>
      <w:r>
        <w:t>д) питьевую воду, используемую уполномоченными органами государств-членов для обеспечения населения в случае возникновения чрезвычайных ситуаций;</w:t>
      </w:r>
    </w:p>
    <w:p w:rsidR="00061866" w:rsidRDefault="00061866">
      <w:pPr>
        <w:pStyle w:val="ConsPlusNormal"/>
        <w:spacing w:before="220"/>
        <w:ind w:firstLine="540"/>
        <w:jc w:val="both"/>
      </w:pPr>
      <w:r>
        <w:t>е) питьевую воду, используемую для обеспечения населения посредством централизованного и нецентрализованного водоснабжения.</w:t>
      </w:r>
    </w:p>
    <w:p w:rsidR="00061866" w:rsidRDefault="00061866">
      <w:pPr>
        <w:pStyle w:val="ConsPlusNormal"/>
      </w:pPr>
    </w:p>
    <w:p w:rsidR="00061866" w:rsidRDefault="00061866">
      <w:pPr>
        <w:pStyle w:val="ConsPlusTitle"/>
        <w:jc w:val="center"/>
        <w:outlineLvl w:val="1"/>
      </w:pPr>
      <w:r>
        <w:t>II. Основные понятия</w:t>
      </w:r>
    </w:p>
    <w:p w:rsidR="00061866" w:rsidRDefault="00061866">
      <w:pPr>
        <w:pStyle w:val="ConsPlusNormal"/>
      </w:pPr>
    </w:p>
    <w:p w:rsidR="00061866" w:rsidRDefault="00061866">
      <w:pPr>
        <w:pStyle w:val="ConsPlusNormal"/>
        <w:ind w:firstLine="540"/>
        <w:jc w:val="both"/>
      </w:pPr>
      <w:bookmarkStart w:id="4" w:name="P70"/>
      <w:bookmarkEnd w:id="4"/>
      <w:r>
        <w:t xml:space="preserve">7. Для целей применения настоящего технического регламента используются понятия, предусмотренные техническим </w:t>
      </w:r>
      <w:hyperlink r:id="rId12" w:history="1">
        <w:r>
          <w:rPr>
            <w:color w:val="0000FF"/>
          </w:rPr>
          <w:t>регламентом</w:t>
        </w:r>
      </w:hyperlink>
      <w:r>
        <w:t xml:space="preserve"> Таможенного союза "О безопасности пищевой продукции" (ТР ТС 021/2011), принятым Решением Комиссии Таможенного союза от 9 декабря 2011 г. N 880, техническим </w:t>
      </w:r>
      <w:hyperlink r:id="rId13" w:history="1">
        <w:r>
          <w:rPr>
            <w:color w:val="0000FF"/>
          </w:rPr>
          <w:t>регламентом</w:t>
        </w:r>
      </w:hyperlink>
      <w:r>
        <w:t xml:space="preserve"> Таможенного союза "Пищевая продукция в части ее маркировки" (ТР ТС 022/2011) и техническим </w:t>
      </w:r>
      <w:hyperlink r:id="rId14" w:history="1">
        <w:r>
          <w:rPr>
            <w:color w:val="0000FF"/>
          </w:rPr>
          <w:t>регламентом</w:t>
        </w:r>
      </w:hyperlink>
      <w:r>
        <w:t xml:space="preserve"> Таможенного союза "О безопасности упаковки" (ТР ТС 005/2011), а также понятия, которые означают следующее:</w:t>
      </w:r>
    </w:p>
    <w:p w:rsidR="00061866" w:rsidRDefault="00061866">
      <w:pPr>
        <w:pStyle w:val="ConsPlusNormal"/>
        <w:spacing w:before="220"/>
        <w:ind w:firstLine="540"/>
        <w:jc w:val="both"/>
      </w:pPr>
      <w:r>
        <w:t>"безопасность упакованной питьевой воды" - отсутствие недопустимого риска, связанного с возможностью причинения вреда и (или) нанесения ущерба при употреблении упакованной питьевой воды;</w:t>
      </w:r>
    </w:p>
    <w:p w:rsidR="00061866" w:rsidRDefault="00061866">
      <w:pPr>
        <w:pStyle w:val="ConsPlusNormal"/>
        <w:spacing w:before="220"/>
        <w:ind w:firstLine="540"/>
        <w:jc w:val="both"/>
      </w:pPr>
      <w:r>
        <w:t>"документ, подтверждающий наличие у природной минеральной воды лечебно-профилактических свойств" - документ, выданный уполномоченной в соответствии с законодательством государства-члена организацией, описывающий лечебно-профилактические свойства природной минеральной воды, а также содержащий сведения о составе природной минеральной воды, месте ее добычи (например, бальнеологическое заключение, медицинское заключение, медико-клиническое заключение и др.);</w:t>
      </w:r>
    </w:p>
    <w:p w:rsidR="00061866" w:rsidRDefault="00061866">
      <w:pPr>
        <w:pStyle w:val="ConsPlusNormal"/>
        <w:spacing w:before="220"/>
        <w:ind w:firstLine="540"/>
        <w:jc w:val="both"/>
      </w:pPr>
      <w:r>
        <w:lastRenderedPageBreak/>
        <w:t>"искусственно минерализованная питьевая вода" - вода с общей минерализацией до 2 г/дм</w:t>
      </w:r>
      <w:r>
        <w:rPr>
          <w:vertAlign w:val="superscript"/>
        </w:rPr>
        <w:t>3</w:t>
      </w:r>
      <w:r>
        <w:t>, полученная на основе природной минеральной или природной питьевой воды с добавлением минеральных солей или полученная при восстановлении минеральной соли природной минеральной воды с использованием питьевой воды;</w:t>
      </w:r>
    </w:p>
    <w:p w:rsidR="00061866" w:rsidRDefault="00061866">
      <w:pPr>
        <w:pStyle w:val="ConsPlusNormal"/>
        <w:spacing w:before="220"/>
        <w:ind w:firstLine="540"/>
        <w:jc w:val="both"/>
      </w:pPr>
      <w:r>
        <w:t>"купажированная питьевая вода" - вода с общей минерализацией не более 2 г/дм</w:t>
      </w:r>
      <w:r>
        <w:rPr>
          <w:vertAlign w:val="superscript"/>
        </w:rPr>
        <w:t>3</w:t>
      </w:r>
      <w:r>
        <w:t>, не относящаяся к природной минеральной воде и к природной питьевой воде, изготовленная путем смешивания природной минеральной и природной питьевой воды или путем смешивания только природной минеральной воды;</w:t>
      </w:r>
    </w:p>
    <w:p w:rsidR="00061866" w:rsidRDefault="00061866">
      <w:pPr>
        <w:pStyle w:val="ConsPlusNormal"/>
        <w:spacing w:before="220"/>
        <w:ind w:firstLine="540"/>
        <w:jc w:val="both"/>
      </w:pPr>
      <w:r>
        <w:t>"лечебная природная минеральная вода" - природная минеральная вода с минерализацией от 10 до 15 г/дм</w:t>
      </w:r>
      <w:r>
        <w:rPr>
          <w:vertAlign w:val="superscript"/>
        </w:rPr>
        <w:t>3</w:t>
      </w:r>
      <w:r>
        <w:t xml:space="preserve"> (редко большей) или с минерализацией менее 10 г/дм</w:t>
      </w:r>
      <w:r>
        <w:rPr>
          <w:vertAlign w:val="superscript"/>
        </w:rPr>
        <w:t>3</w:t>
      </w:r>
      <w:r>
        <w:t xml:space="preserve"> при наличии в ней биологически активных компонентов, массовая концентрация которых не ниже норм согласно </w:t>
      </w:r>
      <w:hyperlink w:anchor="P289" w:history="1">
        <w:proofErr w:type="gramStart"/>
        <w:r>
          <w:rPr>
            <w:color w:val="0000FF"/>
          </w:rPr>
          <w:t>приложению</w:t>
        </w:r>
        <w:proofErr w:type="gramEnd"/>
        <w:r>
          <w:rPr>
            <w:color w:val="0000FF"/>
          </w:rPr>
          <w:t xml:space="preserve"> N 1</w:t>
        </w:r>
      </w:hyperlink>
      <w:r>
        <w:t>;</w:t>
      </w:r>
    </w:p>
    <w:p w:rsidR="00061866" w:rsidRDefault="00061866">
      <w:pPr>
        <w:pStyle w:val="ConsPlusNormal"/>
        <w:spacing w:before="220"/>
        <w:ind w:firstLine="540"/>
        <w:jc w:val="both"/>
      </w:pPr>
      <w:r>
        <w:t>"лечебно-столовая природная минеральная вода" - природная минеральная вода с минерализацией от 1 до 10 г/дм</w:t>
      </w:r>
      <w:r>
        <w:rPr>
          <w:vertAlign w:val="superscript"/>
        </w:rPr>
        <w:t>3</w:t>
      </w:r>
      <w:r>
        <w:t xml:space="preserve"> включительно или с минерализацией менее 1 г/дм</w:t>
      </w:r>
      <w:r>
        <w:rPr>
          <w:vertAlign w:val="superscript"/>
        </w:rPr>
        <w:t>3</w:t>
      </w:r>
      <w:r>
        <w:t xml:space="preserve"> при наличии в ней биологически активных компонентов, массовая концентрация которых не ниже норм, предусмотренных </w:t>
      </w:r>
      <w:hyperlink w:anchor="P289" w:history="1">
        <w:r>
          <w:rPr>
            <w:color w:val="0000FF"/>
          </w:rPr>
          <w:t>приложением N 1</w:t>
        </w:r>
      </w:hyperlink>
      <w:r>
        <w:t xml:space="preserve"> к настоящему техническому регламенту;</w:t>
      </w:r>
    </w:p>
    <w:p w:rsidR="00061866" w:rsidRDefault="00061866">
      <w:pPr>
        <w:pStyle w:val="ConsPlusNormal"/>
        <w:spacing w:before="220"/>
        <w:ind w:firstLine="540"/>
        <w:jc w:val="both"/>
      </w:pPr>
      <w:r>
        <w:t>"обработанная питьевая вода" - вода, которая получена из различных водозаборов, обработана любым способом, предназначена для непосредственного употребления человеком и может содержать естественным образом присутствующие в ней минеральные вещества или специально добавленные минеральные вещества, а также диоксид углерода;</w:t>
      </w:r>
    </w:p>
    <w:p w:rsidR="00061866" w:rsidRDefault="00061866">
      <w:pPr>
        <w:pStyle w:val="ConsPlusNormal"/>
        <w:spacing w:before="220"/>
        <w:ind w:firstLine="540"/>
        <w:jc w:val="both"/>
      </w:pPr>
      <w:r>
        <w:t>"основной состав питьевой воды" - массовая концентрация основных катионов (кальция, магния, натрия, калия), анионов (гидрокарбонатов, сульфатов, хлоридов) и биологически активных компонентов (при наличии);</w:t>
      </w:r>
    </w:p>
    <w:p w:rsidR="00061866" w:rsidRDefault="00061866">
      <w:pPr>
        <w:pStyle w:val="ConsPlusNormal"/>
        <w:spacing w:before="220"/>
        <w:ind w:firstLine="540"/>
        <w:jc w:val="both"/>
      </w:pPr>
      <w:r>
        <w:t>"питьевая вода" - вода в исходном состоянии либо после обработки (независимо от происхождения (атмосферная, поверхностная, подземная и др.)), пригодная для питья и (или) приготовления пищи, предназначенная для потребления человеком и не содержащая сахар, подсластители, ароматизаторы и другие пищевые вещества, за исключением минеральных солей, добавляемых в качестве источника анионов и катионов;</w:t>
      </w:r>
    </w:p>
    <w:p w:rsidR="00061866" w:rsidRDefault="00061866">
      <w:pPr>
        <w:pStyle w:val="ConsPlusNormal"/>
        <w:spacing w:before="220"/>
        <w:ind w:firstLine="540"/>
        <w:jc w:val="both"/>
      </w:pPr>
      <w:r>
        <w:t>"питьевая вода для детского питания" - питьевая вода, предназначенная для употребления детьми, приготовления пищи и восстановления сухих продуктов для питания детей;</w:t>
      </w:r>
    </w:p>
    <w:p w:rsidR="00061866" w:rsidRDefault="00061866">
      <w:pPr>
        <w:pStyle w:val="ConsPlusNormal"/>
        <w:spacing w:before="220"/>
        <w:ind w:firstLine="540"/>
        <w:jc w:val="both"/>
      </w:pPr>
      <w:r>
        <w:t>"природная минеральная вода" - подземная вода, добытая из водоносных горизонтов или водоносных комплексов, защищенных от антропогенного воздействия, сохраняющая естественный химический состав и относящаяся к пищевым продуктам, а при наличии повышенного содержания отдельных биологически активных компонентов (бора, брома, мышьяка, железа суммарного, йода, кремния, органических веществ, свободного диоксида углерода) или при повышенной минерализации оказывающая лечебно-профилактическое действие. К природным минеральным водам не относятся смеси неприродного происхождения (смеси искусственно приготовленных вод):</w:t>
      </w:r>
    </w:p>
    <w:p w:rsidR="00061866" w:rsidRDefault="00061866">
      <w:pPr>
        <w:pStyle w:val="ConsPlusNormal"/>
        <w:spacing w:before="220"/>
        <w:ind w:firstLine="540"/>
        <w:jc w:val="both"/>
      </w:pPr>
      <w:r>
        <w:t>подземных вод из 2 или более водоносных горизонтов или водоносных комплексов с разными условиями формирования их гидрохимических типов;</w:t>
      </w:r>
    </w:p>
    <w:p w:rsidR="00061866" w:rsidRDefault="00061866">
      <w:pPr>
        <w:pStyle w:val="ConsPlusNormal"/>
        <w:spacing w:before="220"/>
        <w:ind w:firstLine="540"/>
        <w:jc w:val="both"/>
      </w:pPr>
      <w:r>
        <w:t>подземных вод разных гидрохимических типов;</w:t>
      </w:r>
    </w:p>
    <w:p w:rsidR="00061866" w:rsidRDefault="00061866">
      <w:pPr>
        <w:pStyle w:val="ConsPlusNormal"/>
        <w:spacing w:before="220"/>
        <w:ind w:firstLine="540"/>
        <w:jc w:val="both"/>
      </w:pPr>
      <w:r>
        <w:t>природной минеральной воды с питьевой водой или с искусственно минерализованной питьевой водой;</w:t>
      </w:r>
    </w:p>
    <w:p w:rsidR="00061866" w:rsidRDefault="00061866">
      <w:pPr>
        <w:pStyle w:val="ConsPlusNormal"/>
        <w:spacing w:before="220"/>
        <w:ind w:firstLine="540"/>
        <w:jc w:val="both"/>
      </w:pPr>
      <w:r>
        <w:t xml:space="preserve">"природная минеральная вода природной газации" - природная минеральная вода, которая </w:t>
      </w:r>
      <w:r>
        <w:lastRenderedPageBreak/>
        <w:t>при выходе на земную поверхность содержит нативный (природный) углекислый газ и при упаковке которой сохраняется содержание природного углекислого газа в объеме, соответствующем природному содержанию углекислого газа в данной природной минеральной воде (в пределах естественных природных колебаний);</w:t>
      </w:r>
    </w:p>
    <w:p w:rsidR="00061866" w:rsidRDefault="00061866">
      <w:pPr>
        <w:pStyle w:val="ConsPlusNormal"/>
        <w:spacing w:before="220"/>
        <w:ind w:firstLine="540"/>
        <w:jc w:val="both"/>
      </w:pPr>
      <w:r>
        <w:t>"природная минеральная вода с нативным (естественным) газом из источника или скважины" - природная минеральная вода, насыщенная только выделенным из источника или скважины диоксидом углерода и содержащая больше диоксида углерода, чем вода в горизонте, из которого она добывается;</w:t>
      </w:r>
    </w:p>
    <w:p w:rsidR="00061866" w:rsidRDefault="00061866">
      <w:pPr>
        <w:pStyle w:val="ConsPlusNormal"/>
        <w:spacing w:before="220"/>
        <w:ind w:firstLine="540"/>
        <w:jc w:val="both"/>
      </w:pPr>
      <w:r>
        <w:t>"природная питьевая вода" - вода, полученная из поверхностных вод или из подземных водоносных горизонтов, не относящаяся к природной минеральной воде, в исходном состоянии соответствующая требованиям настоящего технического регламента и сохраняющая постоянный состав;</w:t>
      </w:r>
    </w:p>
    <w:p w:rsidR="00061866" w:rsidRDefault="00061866">
      <w:pPr>
        <w:pStyle w:val="ConsPlusNormal"/>
        <w:spacing w:before="220"/>
        <w:ind w:firstLine="540"/>
        <w:jc w:val="both"/>
      </w:pPr>
      <w:r>
        <w:t>"столовая природная минеральная вода" - природная минеральная вода с минерализацией менее 1 г/дм</w:t>
      </w:r>
      <w:r>
        <w:rPr>
          <w:vertAlign w:val="superscript"/>
        </w:rPr>
        <w:t>3</w:t>
      </w:r>
      <w:r>
        <w:t xml:space="preserve"> которая может содержать биологически активные компоненты, массовая концентрация которых ниже норм, предусмотренных </w:t>
      </w:r>
      <w:hyperlink w:anchor="P289" w:history="1">
        <w:r>
          <w:rPr>
            <w:color w:val="0000FF"/>
          </w:rPr>
          <w:t>приложением N 1</w:t>
        </w:r>
      </w:hyperlink>
      <w:r>
        <w:t xml:space="preserve"> к настоящему техническому регламенту;</w:t>
      </w:r>
    </w:p>
    <w:p w:rsidR="00061866" w:rsidRDefault="00061866">
      <w:pPr>
        <w:pStyle w:val="ConsPlusNormal"/>
        <w:spacing w:before="220"/>
        <w:ind w:firstLine="540"/>
        <w:jc w:val="both"/>
      </w:pPr>
      <w:r>
        <w:t>"упакованная газированная питьевая вода" - упакованная питьевая вода с добавлением диоксида углерода неприродного происхождения (не из источника или скважины) и массовой долей его содержания не менее 0,2 г/дм</w:t>
      </w:r>
      <w:r>
        <w:rPr>
          <w:vertAlign w:val="superscript"/>
        </w:rPr>
        <w:t>3</w:t>
      </w:r>
      <w:r>
        <w:t xml:space="preserve"> (0,2 процента), для железистой природной минеральной воды - не менее 0,4 г/дм</w:t>
      </w:r>
      <w:r>
        <w:rPr>
          <w:vertAlign w:val="superscript"/>
        </w:rPr>
        <w:t>3</w:t>
      </w:r>
      <w:r>
        <w:t xml:space="preserve"> (0,4 процента);</w:t>
      </w:r>
    </w:p>
    <w:p w:rsidR="00061866" w:rsidRDefault="00061866">
      <w:pPr>
        <w:pStyle w:val="ConsPlusNormal"/>
        <w:spacing w:before="220"/>
        <w:ind w:firstLine="540"/>
        <w:jc w:val="both"/>
      </w:pPr>
      <w:r>
        <w:t>"упакованная питьевая вода" - питьевая вода, соответствующая требованиям настоящего технического регламента, разлитая в упаковку, предназначенную для продажи, или упаковку, предназначенную для первичной упаковки продукции, реализуемой конечному потребителю.</w:t>
      </w:r>
    </w:p>
    <w:p w:rsidR="00061866" w:rsidRDefault="00061866">
      <w:pPr>
        <w:pStyle w:val="ConsPlusNormal"/>
      </w:pPr>
    </w:p>
    <w:p w:rsidR="00061866" w:rsidRDefault="00061866">
      <w:pPr>
        <w:pStyle w:val="ConsPlusTitle"/>
        <w:jc w:val="center"/>
        <w:outlineLvl w:val="1"/>
      </w:pPr>
      <w:r>
        <w:t>III. Правила идентификации объектов</w:t>
      </w:r>
    </w:p>
    <w:p w:rsidR="00061866" w:rsidRDefault="00061866">
      <w:pPr>
        <w:pStyle w:val="ConsPlusTitle"/>
        <w:jc w:val="center"/>
      </w:pPr>
      <w:r>
        <w:t>технического регулирования</w:t>
      </w:r>
    </w:p>
    <w:p w:rsidR="00061866" w:rsidRDefault="00061866">
      <w:pPr>
        <w:pStyle w:val="ConsPlusNormal"/>
      </w:pPr>
    </w:p>
    <w:p w:rsidR="00061866" w:rsidRDefault="00061866">
      <w:pPr>
        <w:pStyle w:val="ConsPlusNormal"/>
        <w:ind w:firstLine="540"/>
        <w:jc w:val="both"/>
      </w:pPr>
      <w:r>
        <w:t>8. Идентификация объектов технического регулирования осуществляется заинтересованным лицом в целях:</w:t>
      </w:r>
    </w:p>
    <w:p w:rsidR="00061866" w:rsidRDefault="00061866">
      <w:pPr>
        <w:pStyle w:val="ConsPlusNormal"/>
        <w:spacing w:before="220"/>
        <w:ind w:firstLine="540"/>
        <w:jc w:val="both"/>
      </w:pPr>
      <w:r>
        <w:t>а) установления принадлежности продукции к сфере действия настоящего технического регламента;</w:t>
      </w:r>
    </w:p>
    <w:p w:rsidR="00061866" w:rsidRDefault="00061866">
      <w:pPr>
        <w:pStyle w:val="ConsPlusNormal"/>
        <w:spacing w:before="220"/>
        <w:ind w:firstLine="540"/>
        <w:jc w:val="both"/>
      </w:pPr>
      <w:r>
        <w:t>б) предупреждения действий, вводящих в заблуждение потребителей.</w:t>
      </w:r>
    </w:p>
    <w:p w:rsidR="00061866" w:rsidRDefault="00061866">
      <w:pPr>
        <w:pStyle w:val="ConsPlusNormal"/>
        <w:spacing w:before="220"/>
        <w:ind w:firstLine="540"/>
        <w:jc w:val="both"/>
      </w:pPr>
      <w:bookmarkStart w:id="5" w:name="P98"/>
      <w:bookmarkEnd w:id="5"/>
      <w:r>
        <w:t xml:space="preserve">9. Для целей отнесения продукции к объектам технического регулирования, в отношении которых применяется настоящий технический регламент, идентификация продукции осуществляется заявителем, органами государственного надзора (контроля), органами, осуществляющими таможенный контроль, органами по оценке соответствия государств-членов, а также другими заинтересованными лицами без проведения исследований (испытаний) путем сравнения наименования продукции, указанного в маркировке или в товаросопроводительной документации, с наименованиями упакованной питьевой воды, указанными в </w:t>
      </w:r>
      <w:hyperlink w:anchor="P51" w:history="1">
        <w:r>
          <w:rPr>
            <w:color w:val="0000FF"/>
          </w:rPr>
          <w:t>подпункте "а" пункта 4</w:t>
        </w:r>
      </w:hyperlink>
      <w:r>
        <w:t xml:space="preserve"> и </w:t>
      </w:r>
      <w:hyperlink w:anchor="P162" w:history="1">
        <w:r>
          <w:rPr>
            <w:color w:val="0000FF"/>
          </w:rPr>
          <w:t>пункте 36</w:t>
        </w:r>
      </w:hyperlink>
      <w:r>
        <w:t xml:space="preserve"> настоящего технического регламента.</w:t>
      </w:r>
    </w:p>
    <w:p w:rsidR="00061866" w:rsidRDefault="00061866">
      <w:pPr>
        <w:pStyle w:val="ConsPlusNormal"/>
        <w:spacing w:before="220"/>
        <w:ind w:firstLine="540"/>
        <w:jc w:val="both"/>
      </w:pPr>
      <w:r>
        <w:t xml:space="preserve">10. Для идентификации продукции в целях предупреждения действий, вводящих в заблуждение потребителей, любое заинтересованное лицо обязано убедиться, что идентифицируемая продукция соответствует признакам, предусмотренным </w:t>
      </w:r>
      <w:hyperlink w:anchor="P70" w:history="1">
        <w:r>
          <w:rPr>
            <w:color w:val="0000FF"/>
          </w:rPr>
          <w:t>пунктом 7</w:t>
        </w:r>
      </w:hyperlink>
      <w:r>
        <w:t xml:space="preserve"> настоящего технического регламента, и информации, указанной в маркировке и (или) в ином документе. Такая идентификация осуществляется путем проведения исследований (испытаний) в аккредитованных испытательных лабораториях (центрах) в соответствии с методами исследований (испытаний) и </w:t>
      </w:r>
      <w:r>
        <w:lastRenderedPageBreak/>
        <w:t xml:space="preserve">измерений, которые установлены в стандартах, включенных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проведения оценки соответствия согласно </w:t>
      </w:r>
      <w:hyperlink w:anchor="P222" w:history="1">
        <w:r>
          <w:rPr>
            <w:color w:val="0000FF"/>
          </w:rPr>
          <w:t>разделу IX</w:t>
        </w:r>
      </w:hyperlink>
      <w:r>
        <w:t xml:space="preserve"> настоящего технического регламента.</w:t>
      </w:r>
    </w:p>
    <w:p w:rsidR="00061866" w:rsidRDefault="00061866">
      <w:pPr>
        <w:pStyle w:val="ConsPlusNormal"/>
        <w:spacing w:before="220"/>
        <w:ind w:firstLine="540"/>
        <w:jc w:val="both"/>
      </w:pPr>
      <w:r>
        <w:t>Применительно к природной минеральной воде, природной питьевой воде дополнительно идентификация проводится путем сравнения показателей химического анализа природной минеральной воды, природной питьевой воды из места водозабора такой воды с учетом естественных природных вариаций ее состава и показателей химического анализа идентифицируемой воды и с учетом установленных настоящим техническим регламентом способов обработки природной минеральной воды, природной питьевой воды.</w:t>
      </w:r>
    </w:p>
    <w:p w:rsidR="00061866" w:rsidRDefault="00061866">
      <w:pPr>
        <w:pStyle w:val="ConsPlusNormal"/>
        <w:spacing w:before="220"/>
        <w:ind w:firstLine="540"/>
        <w:jc w:val="both"/>
      </w:pPr>
      <w:r>
        <w:t xml:space="preserve">11. При идентификации процессов производства, хранения, перевозки продукции в целях установления их принадлежности к сфере действия настоящего технического регламента любое заинтересованное лицо обязано убедиться, что эти процессы осуществляются в целях производства, хранения и перевозки продукции, указанной в </w:t>
      </w:r>
      <w:hyperlink w:anchor="P51" w:history="1">
        <w:r>
          <w:rPr>
            <w:color w:val="0000FF"/>
          </w:rPr>
          <w:t>подпункте "а" пункта 4</w:t>
        </w:r>
      </w:hyperlink>
      <w:r>
        <w:t xml:space="preserve"> настоящего технического регламента. Идентификация процессов производства, хранения и перевозки продукции осуществляется посредством визуальной оценки указанных процессов и проверки документации, в соответствии с которой они осуществляются.</w:t>
      </w:r>
    </w:p>
    <w:p w:rsidR="00061866" w:rsidRDefault="00061866">
      <w:pPr>
        <w:pStyle w:val="ConsPlusNormal"/>
      </w:pPr>
    </w:p>
    <w:p w:rsidR="00061866" w:rsidRDefault="00061866">
      <w:pPr>
        <w:pStyle w:val="ConsPlusTitle"/>
        <w:jc w:val="center"/>
        <w:outlineLvl w:val="1"/>
      </w:pPr>
      <w:r>
        <w:t>IV. Правила обращения упакованной питьевой воды</w:t>
      </w:r>
    </w:p>
    <w:p w:rsidR="00061866" w:rsidRDefault="00061866">
      <w:pPr>
        <w:pStyle w:val="ConsPlusTitle"/>
        <w:jc w:val="center"/>
      </w:pPr>
      <w:r>
        <w:t>на таможенной территории Союза</w:t>
      </w:r>
    </w:p>
    <w:p w:rsidR="00061866" w:rsidRDefault="00061866">
      <w:pPr>
        <w:pStyle w:val="ConsPlusNormal"/>
      </w:pPr>
    </w:p>
    <w:p w:rsidR="00061866" w:rsidRDefault="00061866">
      <w:pPr>
        <w:pStyle w:val="ConsPlusNormal"/>
        <w:ind w:firstLine="540"/>
        <w:jc w:val="both"/>
      </w:pPr>
      <w:r>
        <w:t xml:space="preserve">12. Упакованная питьевая вода выпускается в обращение на таможенной территории Союза при ее соответствии требованиям настоящего технического регламента и требованиям иных технических регламентов Союза (Таможенного союза), действие которых на нее распространяется, и при условии, что она прошла оценку соответствия согласно </w:t>
      </w:r>
      <w:hyperlink w:anchor="P222" w:history="1">
        <w:proofErr w:type="gramStart"/>
        <w:r>
          <w:rPr>
            <w:color w:val="0000FF"/>
          </w:rPr>
          <w:t>разделу</w:t>
        </w:r>
        <w:proofErr w:type="gramEnd"/>
        <w:r>
          <w:rPr>
            <w:color w:val="0000FF"/>
          </w:rPr>
          <w:t xml:space="preserve"> IX</w:t>
        </w:r>
      </w:hyperlink>
      <w:r>
        <w:t xml:space="preserve"> настоящего технического регламента.</w:t>
      </w:r>
    </w:p>
    <w:p w:rsidR="00061866" w:rsidRDefault="00061866">
      <w:pPr>
        <w:pStyle w:val="ConsPlusNormal"/>
        <w:spacing w:before="220"/>
        <w:ind w:firstLine="540"/>
        <w:jc w:val="both"/>
      </w:pPr>
      <w:r>
        <w:t xml:space="preserve">13. Упакованная питьевая вода, соответствующая требованиям настоящего технического регламента и требованиям иных технических регламентов Союза (Таможенного союза), действие которых на нее распространяется, и прошедшая оценку соответствия согласно </w:t>
      </w:r>
      <w:hyperlink w:anchor="P222" w:history="1">
        <w:proofErr w:type="gramStart"/>
        <w:r>
          <w:rPr>
            <w:color w:val="0000FF"/>
          </w:rPr>
          <w:t>разделу</w:t>
        </w:r>
        <w:proofErr w:type="gramEnd"/>
        <w:r>
          <w:rPr>
            <w:color w:val="0000FF"/>
          </w:rPr>
          <w:t xml:space="preserve"> IX</w:t>
        </w:r>
      </w:hyperlink>
      <w:r>
        <w:t xml:space="preserve"> настоящего технического регламента, маркируется единым знаком обращения продукции на рынке Союза.</w:t>
      </w:r>
    </w:p>
    <w:p w:rsidR="00061866" w:rsidRDefault="00061866">
      <w:pPr>
        <w:pStyle w:val="ConsPlusNormal"/>
      </w:pPr>
    </w:p>
    <w:p w:rsidR="00061866" w:rsidRDefault="00061866">
      <w:pPr>
        <w:pStyle w:val="ConsPlusTitle"/>
        <w:jc w:val="center"/>
        <w:outlineLvl w:val="1"/>
      </w:pPr>
      <w:r>
        <w:t>V. Требования безопасности к упакованной питьевой воде</w:t>
      </w:r>
    </w:p>
    <w:p w:rsidR="00061866" w:rsidRDefault="00061866">
      <w:pPr>
        <w:pStyle w:val="ConsPlusNormal"/>
      </w:pPr>
    </w:p>
    <w:p w:rsidR="00061866" w:rsidRDefault="00061866">
      <w:pPr>
        <w:pStyle w:val="ConsPlusNormal"/>
        <w:ind w:firstLine="540"/>
        <w:jc w:val="both"/>
      </w:pPr>
      <w:bookmarkStart w:id="6" w:name="P111"/>
      <w:bookmarkEnd w:id="6"/>
      <w:r>
        <w:t>14. Упакованная питьевая вода, выпущенная в обращение на таможенной территории Союза, при использовании по назначению в течение срока ее годности и при соблюдении условий хранения не должна причинять вред жизни или здоровью человека.</w:t>
      </w:r>
    </w:p>
    <w:p w:rsidR="00061866" w:rsidRDefault="00061866">
      <w:pPr>
        <w:pStyle w:val="ConsPlusNormal"/>
        <w:spacing w:before="220"/>
        <w:ind w:firstLine="540"/>
        <w:jc w:val="both"/>
      </w:pPr>
      <w:r>
        <w:t>15. Упакованная питьевая вода должна соответствовать требованиям настоящего технического регламента и требованиям иных технических регламентов Союза (Таможенного союза), действие которых на нее распространяется.</w:t>
      </w:r>
    </w:p>
    <w:p w:rsidR="00061866" w:rsidRDefault="00061866">
      <w:pPr>
        <w:pStyle w:val="ConsPlusNormal"/>
        <w:spacing w:before="220"/>
        <w:ind w:firstLine="540"/>
        <w:jc w:val="both"/>
      </w:pPr>
      <w:bookmarkStart w:id="7" w:name="P113"/>
      <w:bookmarkEnd w:id="7"/>
      <w:r>
        <w:t xml:space="preserve">16. Природная минеральная вода по показателям безопасности должна соответствовать требованиям, установленным в </w:t>
      </w:r>
      <w:hyperlink w:anchor="P364" w:history="1">
        <w:r>
          <w:rPr>
            <w:color w:val="0000FF"/>
          </w:rPr>
          <w:t>приложении N 2</w:t>
        </w:r>
      </w:hyperlink>
      <w:r>
        <w:t xml:space="preserve"> к настоящему техническому регламенту.</w:t>
      </w:r>
    </w:p>
    <w:p w:rsidR="00061866" w:rsidRDefault="00061866">
      <w:pPr>
        <w:pStyle w:val="ConsPlusNormal"/>
        <w:spacing w:before="220"/>
        <w:ind w:firstLine="540"/>
        <w:jc w:val="both"/>
      </w:pPr>
      <w:r>
        <w:t xml:space="preserve">17. Купажированная питьевая вода, изготовленная путем смешения только природных минеральных вод, должна соответствовать требованиям, установленным в </w:t>
      </w:r>
      <w:hyperlink w:anchor="P364" w:history="1">
        <w:r>
          <w:rPr>
            <w:color w:val="0000FF"/>
          </w:rPr>
          <w:t>приложении N 2</w:t>
        </w:r>
      </w:hyperlink>
      <w:r>
        <w:t xml:space="preserve"> к настоящему техническому регламенту. Купажированная питьевая вода, изготовленная с использованием природной питьевой воды, должна соответствовать требованиям, установленным в </w:t>
      </w:r>
      <w:hyperlink w:anchor="P603" w:history="1">
        <w:r>
          <w:rPr>
            <w:color w:val="0000FF"/>
          </w:rPr>
          <w:t>приложении N 3</w:t>
        </w:r>
      </w:hyperlink>
      <w:r>
        <w:t xml:space="preserve"> к настоящему техническому регламенту.</w:t>
      </w:r>
    </w:p>
    <w:p w:rsidR="00061866" w:rsidRDefault="00061866">
      <w:pPr>
        <w:pStyle w:val="ConsPlusNormal"/>
        <w:spacing w:before="220"/>
        <w:ind w:firstLine="540"/>
        <w:jc w:val="both"/>
      </w:pPr>
      <w:r>
        <w:t xml:space="preserve">18. Природная питьевая вода, питьевая вода для детского питания, обработанная питьевая </w:t>
      </w:r>
      <w:r>
        <w:lastRenderedPageBreak/>
        <w:t xml:space="preserve">вода и искусственно минерализованная питьевая вода должны соответствовать требованиям, установленным в </w:t>
      </w:r>
      <w:hyperlink w:anchor="P603" w:history="1">
        <w:r>
          <w:rPr>
            <w:color w:val="0000FF"/>
          </w:rPr>
          <w:t>приложении N 3</w:t>
        </w:r>
      </w:hyperlink>
      <w:r>
        <w:t xml:space="preserve"> к настоящему техническому регламенту.</w:t>
      </w:r>
    </w:p>
    <w:p w:rsidR="00061866" w:rsidRDefault="00061866">
      <w:pPr>
        <w:pStyle w:val="ConsPlusNormal"/>
      </w:pPr>
    </w:p>
    <w:p w:rsidR="00061866" w:rsidRDefault="00061866">
      <w:pPr>
        <w:pStyle w:val="ConsPlusTitle"/>
        <w:jc w:val="center"/>
        <w:outlineLvl w:val="1"/>
      </w:pPr>
      <w:r>
        <w:t>VI. Требования к процессам производства,</w:t>
      </w:r>
    </w:p>
    <w:p w:rsidR="00061866" w:rsidRDefault="00061866">
      <w:pPr>
        <w:pStyle w:val="ConsPlusTitle"/>
        <w:jc w:val="center"/>
      </w:pPr>
      <w:r>
        <w:t>хранения, перевозки, реализации и утилизации упакованной</w:t>
      </w:r>
    </w:p>
    <w:p w:rsidR="00061866" w:rsidRDefault="00061866">
      <w:pPr>
        <w:pStyle w:val="ConsPlusTitle"/>
        <w:jc w:val="center"/>
      </w:pPr>
      <w:r>
        <w:t>питьевой воды</w:t>
      </w:r>
    </w:p>
    <w:p w:rsidR="00061866" w:rsidRDefault="00061866">
      <w:pPr>
        <w:pStyle w:val="ConsPlusNormal"/>
      </w:pPr>
    </w:p>
    <w:p w:rsidR="00061866" w:rsidRDefault="00061866">
      <w:pPr>
        <w:pStyle w:val="ConsPlusNormal"/>
        <w:ind w:firstLine="540"/>
        <w:jc w:val="both"/>
      </w:pPr>
      <w:r>
        <w:t xml:space="preserve">19. Процессы производства, хранения, перевозки, реализации и утилизации упакованной питьевой воды должны осуществляться в соответствии с требованиями технического </w:t>
      </w:r>
      <w:hyperlink r:id="rId15" w:history="1">
        <w:r>
          <w:rPr>
            <w:color w:val="0000FF"/>
          </w:rPr>
          <w:t>регламента</w:t>
        </w:r>
      </w:hyperlink>
      <w:r>
        <w:t xml:space="preserve"> Таможенного союза "О безопасности пищевой продукции" (ТР ТС 021/2011), а также с требованиями к процессам производства, установленными </w:t>
      </w:r>
      <w:hyperlink w:anchor="P122" w:history="1">
        <w:r>
          <w:rPr>
            <w:color w:val="0000FF"/>
          </w:rPr>
          <w:t>пунктами 20</w:t>
        </w:r>
      </w:hyperlink>
      <w:r>
        <w:t xml:space="preserve"> - </w:t>
      </w:r>
      <w:hyperlink w:anchor="P153" w:history="1">
        <w:r>
          <w:rPr>
            <w:color w:val="0000FF"/>
          </w:rPr>
          <w:t>32</w:t>
        </w:r>
      </w:hyperlink>
      <w:r>
        <w:t xml:space="preserve"> настоящего технического регламента, и требованиями иных технических регламентов Союза (Таможенного союза), действие которых на них распространяется.</w:t>
      </w:r>
    </w:p>
    <w:p w:rsidR="00061866" w:rsidRDefault="00061866">
      <w:pPr>
        <w:pStyle w:val="ConsPlusNormal"/>
        <w:spacing w:before="220"/>
        <w:ind w:firstLine="540"/>
        <w:jc w:val="both"/>
      </w:pPr>
      <w:bookmarkStart w:id="8" w:name="P122"/>
      <w:bookmarkEnd w:id="8"/>
      <w:r>
        <w:t>20. Для розлива природной минеральной воды в упаковку должна использоваться вода из защищенного от антропогенного воздействия источника или скважины, отнесенная к природной минеральной воде (признанная таковой) в порядке, установленном законодательством государства, на территории которого она извлекается из-под земли.</w:t>
      </w:r>
    </w:p>
    <w:p w:rsidR="00061866" w:rsidRDefault="00061866">
      <w:pPr>
        <w:pStyle w:val="ConsPlusNormal"/>
        <w:spacing w:before="220"/>
        <w:ind w:firstLine="540"/>
        <w:jc w:val="both"/>
      </w:pPr>
      <w:r>
        <w:t xml:space="preserve">Вода из источника или скважины должна соответствовать требованиям к природной минеральной воде, установленным </w:t>
      </w:r>
      <w:hyperlink w:anchor="P111" w:history="1">
        <w:r>
          <w:rPr>
            <w:color w:val="0000FF"/>
          </w:rPr>
          <w:t>пунктами 14</w:t>
        </w:r>
      </w:hyperlink>
      <w:r>
        <w:t xml:space="preserve"> - </w:t>
      </w:r>
      <w:hyperlink w:anchor="P113" w:history="1">
        <w:r>
          <w:rPr>
            <w:color w:val="0000FF"/>
          </w:rPr>
          <w:t>16</w:t>
        </w:r>
      </w:hyperlink>
      <w:r>
        <w:t xml:space="preserve"> настоящего технического регламента.</w:t>
      </w:r>
    </w:p>
    <w:p w:rsidR="00061866" w:rsidRDefault="00061866">
      <w:pPr>
        <w:pStyle w:val="ConsPlusNormal"/>
        <w:spacing w:before="220"/>
        <w:ind w:firstLine="540"/>
        <w:jc w:val="both"/>
      </w:pPr>
      <w:r>
        <w:t>21. Выход природной минеральной воды из источников или скважин должен быть устроен исходя из гидрогеологических условий таким образом, чтобы предотвратить проникновение в добываемую воду любой другой воды, а при применении нагнетательных устройств (насосов) - предотвратить проникновение посторонней воды вследствие снижения подачи природной минеральной воды.</w:t>
      </w:r>
    </w:p>
    <w:p w:rsidR="00061866" w:rsidRDefault="00061866">
      <w:pPr>
        <w:pStyle w:val="ConsPlusNormal"/>
        <w:spacing w:before="220"/>
        <w:ind w:firstLine="540"/>
        <w:jc w:val="both"/>
      </w:pPr>
      <w:r>
        <w:t>22. Поверхности труб, насосов и других устройств, используемых для извлечения (сбора) природной минеральной воды, контактирующие с ней, должны быть выполнены из материалов, гарантирующих сохранение исходных свойств природной минеральной воды.</w:t>
      </w:r>
    </w:p>
    <w:p w:rsidR="00061866" w:rsidRDefault="00061866">
      <w:pPr>
        <w:pStyle w:val="ConsPlusNormal"/>
        <w:spacing w:before="220"/>
        <w:ind w:firstLine="540"/>
        <w:jc w:val="both"/>
      </w:pPr>
      <w:r>
        <w:t>23. Устьевая часть водозаборного сооружения должна быть доступна для санитарной обработки.</w:t>
      </w:r>
    </w:p>
    <w:p w:rsidR="00061866" w:rsidRDefault="00061866">
      <w:pPr>
        <w:pStyle w:val="ConsPlusNormal"/>
        <w:spacing w:before="220"/>
        <w:ind w:firstLine="540"/>
        <w:jc w:val="both"/>
      </w:pPr>
      <w:r>
        <w:t>24. На территории, непосредственно прилегающей к скважине или источнику, должны быть приняты меры для предупреждения загрязнения природной минеральной воды при ее извлечении (сборе). Территория, непосредственно прилегающая к скважине или источнику, должна быть недоступна для посторонних лиц, что может быть обеспечено путем установки соответствующих устройств (например, заграждений) или строительства сооружений. На этой территории не допускается любая деятельность, не нацеленная на извлечение (сбор) природной минеральной воды.</w:t>
      </w:r>
    </w:p>
    <w:p w:rsidR="00061866" w:rsidRDefault="00061866">
      <w:pPr>
        <w:pStyle w:val="ConsPlusNormal"/>
        <w:spacing w:before="220"/>
        <w:ind w:firstLine="540"/>
        <w:jc w:val="both"/>
      </w:pPr>
      <w:r>
        <w:t>25. Поверхности технологического оборудования, трубопроводов, емкостей и инвентаря, контактирующие с природной минеральной водой, должны быть выполнены из инертных материалов (например, керамики, стекла или нержавеющей стали), устойчивых к воздействию природной минеральной воды, дезинфицирующих средств и иных веществ, используемых при обработке природной минеральной воды.</w:t>
      </w:r>
    </w:p>
    <w:p w:rsidR="00061866" w:rsidRDefault="00061866">
      <w:pPr>
        <w:pStyle w:val="ConsPlusNormal"/>
        <w:spacing w:before="220"/>
        <w:ind w:firstLine="540"/>
        <w:jc w:val="both"/>
      </w:pPr>
      <w:bookmarkStart w:id="9" w:name="P129"/>
      <w:bookmarkEnd w:id="9"/>
      <w:r>
        <w:t xml:space="preserve">26. Для обработки природной минеральной воды, природной питьевой воды разрешается применять способы обработки, которые не изменяют в составе такой воды содержание и соотношение катионов (кальция, магния, натрия и калия), анионов (гидрокарбонатов, сульфатов, хлоридов), а также биологически активных компонентов, в том числе способы обработки, предусмотренные </w:t>
      </w:r>
      <w:hyperlink w:anchor="P130" w:history="1">
        <w:r>
          <w:rPr>
            <w:color w:val="0000FF"/>
          </w:rPr>
          <w:t>пунктами 27</w:t>
        </w:r>
      </w:hyperlink>
      <w:r>
        <w:t xml:space="preserve"> и </w:t>
      </w:r>
      <w:hyperlink w:anchor="P138" w:history="1">
        <w:r>
          <w:rPr>
            <w:color w:val="0000FF"/>
          </w:rPr>
          <w:t>28</w:t>
        </w:r>
      </w:hyperlink>
      <w:r>
        <w:t xml:space="preserve"> настоящего технического регламента.</w:t>
      </w:r>
    </w:p>
    <w:p w:rsidR="00061866" w:rsidRDefault="00061866">
      <w:pPr>
        <w:pStyle w:val="ConsPlusNormal"/>
        <w:spacing w:before="220"/>
        <w:ind w:firstLine="540"/>
        <w:jc w:val="both"/>
      </w:pPr>
      <w:bookmarkStart w:id="10" w:name="P130"/>
      <w:bookmarkEnd w:id="10"/>
      <w:r>
        <w:lastRenderedPageBreak/>
        <w:t>27. Для природной минеральной воды допускается применять следующие способы обработки:</w:t>
      </w:r>
    </w:p>
    <w:p w:rsidR="00061866" w:rsidRDefault="00061866">
      <w:pPr>
        <w:pStyle w:val="ConsPlusNormal"/>
        <w:spacing w:before="220"/>
        <w:ind w:firstLine="540"/>
        <w:jc w:val="both"/>
      </w:pPr>
      <w:r>
        <w:t>а) отделение соединений железа, марганца, серы, мышьяка путем обработки воздухом и (или) кислородом;</w:t>
      </w:r>
    </w:p>
    <w:p w:rsidR="00061866" w:rsidRDefault="00061866">
      <w:pPr>
        <w:pStyle w:val="ConsPlusNormal"/>
        <w:spacing w:before="220"/>
        <w:ind w:firstLine="540"/>
        <w:jc w:val="both"/>
      </w:pPr>
      <w:bookmarkStart w:id="11" w:name="P132"/>
      <w:bookmarkEnd w:id="11"/>
      <w:r>
        <w:t>б) полное или частичное освобождение от растворенного диоксида углерода исключительно физическими методами;</w:t>
      </w:r>
    </w:p>
    <w:p w:rsidR="00061866" w:rsidRDefault="00061866">
      <w:pPr>
        <w:pStyle w:val="ConsPlusNormal"/>
        <w:spacing w:before="220"/>
        <w:ind w:firstLine="540"/>
        <w:jc w:val="both"/>
      </w:pPr>
      <w:bookmarkStart w:id="12" w:name="P133"/>
      <w:bookmarkEnd w:id="12"/>
      <w:r>
        <w:t>в) насыщение диоксидом углерода;</w:t>
      </w:r>
    </w:p>
    <w:p w:rsidR="00061866" w:rsidRDefault="00061866">
      <w:pPr>
        <w:pStyle w:val="ConsPlusNormal"/>
        <w:spacing w:before="220"/>
        <w:ind w:firstLine="540"/>
        <w:jc w:val="both"/>
      </w:pPr>
      <w:r>
        <w:t>г) отделение таких нерастворимых элементов, как соединения железа и серы, путем фильтрации или декантирования;</w:t>
      </w:r>
    </w:p>
    <w:p w:rsidR="00061866" w:rsidRDefault="00061866">
      <w:pPr>
        <w:pStyle w:val="ConsPlusNormal"/>
        <w:spacing w:before="220"/>
        <w:ind w:firstLine="540"/>
        <w:jc w:val="both"/>
      </w:pPr>
      <w:r>
        <w:t>д) обработка лимонной кислотой и (или) аскорбиновой кислотой (для железистых вод);</w:t>
      </w:r>
    </w:p>
    <w:p w:rsidR="00061866" w:rsidRDefault="00061866">
      <w:pPr>
        <w:pStyle w:val="ConsPlusNormal"/>
        <w:spacing w:before="220"/>
        <w:ind w:firstLine="540"/>
        <w:jc w:val="both"/>
      </w:pPr>
      <w:r>
        <w:t>е) обработка сернокислым серебром (при этом массовая концентрация серебра в природной минеральной воде не должна превышать 0,2 мг/дм</w:t>
      </w:r>
      <w:r>
        <w:rPr>
          <w:vertAlign w:val="superscript"/>
        </w:rPr>
        <w:t>3</w:t>
      </w:r>
      <w:r>
        <w:t>);</w:t>
      </w:r>
    </w:p>
    <w:p w:rsidR="00061866" w:rsidRDefault="00061866">
      <w:pPr>
        <w:pStyle w:val="ConsPlusNormal"/>
        <w:spacing w:before="220"/>
        <w:ind w:firstLine="540"/>
        <w:jc w:val="both"/>
      </w:pPr>
      <w:r>
        <w:t>ж) ультрафиолетовое облучение (УФ-обеззараживание).</w:t>
      </w:r>
    </w:p>
    <w:p w:rsidR="00061866" w:rsidRDefault="00061866">
      <w:pPr>
        <w:pStyle w:val="ConsPlusNormal"/>
        <w:spacing w:before="220"/>
        <w:ind w:firstLine="540"/>
        <w:jc w:val="both"/>
      </w:pPr>
      <w:bookmarkStart w:id="13" w:name="P138"/>
      <w:bookmarkEnd w:id="13"/>
      <w:r>
        <w:t>28. Для природной питьевой воды допускается применять следующие способы обработки:</w:t>
      </w:r>
    </w:p>
    <w:p w:rsidR="00061866" w:rsidRDefault="00061866">
      <w:pPr>
        <w:pStyle w:val="ConsPlusNormal"/>
        <w:spacing w:before="220"/>
        <w:ind w:firstLine="540"/>
        <w:jc w:val="both"/>
      </w:pPr>
      <w:r>
        <w:t>а) отделение соединений железа, марганца, серы, мышьяка путем обработки воздухом и (или) кислородом;</w:t>
      </w:r>
    </w:p>
    <w:p w:rsidR="00061866" w:rsidRDefault="00061866">
      <w:pPr>
        <w:pStyle w:val="ConsPlusNormal"/>
        <w:spacing w:before="220"/>
        <w:ind w:firstLine="540"/>
        <w:jc w:val="both"/>
      </w:pPr>
      <w:r>
        <w:t>б) полное или частичное освобождение от растворенного диоксида углерода исключительно физическими методами;</w:t>
      </w:r>
    </w:p>
    <w:p w:rsidR="00061866" w:rsidRDefault="00061866">
      <w:pPr>
        <w:pStyle w:val="ConsPlusNormal"/>
        <w:spacing w:before="220"/>
        <w:ind w:firstLine="540"/>
        <w:jc w:val="both"/>
      </w:pPr>
      <w:r>
        <w:t>в) насыщение диоксидом углерода;</w:t>
      </w:r>
    </w:p>
    <w:p w:rsidR="00061866" w:rsidRDefault="00061866">
      <w:pPr>
        <w:pStyle w:val="ConsPlusNormal"/>
        <w:spacing w:before="220"/>
        <w:ind w:firstLine="540"/>
        <w:jc w:val="both"/>
      </w:pPr>
      <w:r>
        <w:t>г) снижение и (или) повышение температуры;</w:t>
      </w:r>
    </w:p>
    <w:p w:rsidR="00061866" w:rsidRDefault="00061866">
      <w:pPr>
        <w:pStyle w:val="ConsPlusNormal"/>
        <w:spacing w:before="220"/>
        <w:ind w:firstLine="540"/>
        <w:jc w:val="both"/>
      </w:pPr>
      <w:r>
        <w:t>д) уменьшение концентрации и (или) отделение элементов или радиоактивных элементов, первоначально присутствующих в количествах, не соответствующих требованиям настоящего технического регламента, в том числе путем фильтрации или декантирования;</w:t>
      </w:r>
    </w:p>
    <w:p w:rsidR="00061866" w:rsidRDefault="00061866">
      <w:pPr>
        <w:pStyle w:val="ConsPlusNormal"/>
        <w:spacing w:before="220"/>
        <w:ind w:firstLine="540"/>
        <w:jc w:val="both"/>
      </w:pPr>
      <w:r>
        <w:t>е) ультрафиолетовое облучение (УФ-обеззараживание);</w:t>
      </w:r>
    </w:p>
    <w:p w:rsidR="00061866" w:rsidRDefault="00061866">
      <w:pPr>
        <w:pStyle w:val="ConsPlusNormal"/>
        <w:spacing w:before="220"/>
        <w:ind w:firstLine="540"/>
        <w:jc w:val="both"/>
      </w:pPr>
      <w:r>
        <w:t>ж) озонирование.</w:t>
      </w:r>
    </w:p>
    <w:p w:rsidR="00061866" w:rsidRDefault="00061866">
      <w:pPr>
        <w:pStyle w:val="ConsPlusNormal"/>
        <w:spacing w:before="220"/>
        <w:ind w:firstLine="540"/>
        <w:jc w:val="both"/>
      </w:pPr>
      <w:r>
        <w:t>29. Не допускается применение препаратов хлора для обработки питьевой воды, предназначенной для розлива.</w:t>
      </w:r>
    </w:p>
    <w:p w:rsidR="00061866" w:rsidRDefault="00061866">
      <w:pPr>
        <w:pStyle w:val="ConsPlusNormal"/>
        <w:spacing w:before="220"/>
        <w:ind w:firstLine="540"/>
        <w:jc w:val="both"/>
      </w:pPr>
      <w:r>
        <w:t>30. Для производства питьевой воды для детского питания должна использоваться только столовая природная минеральная вода или природная питьевая вода. Розлив питьевой воды для детского питания, предназначенной для детей от 0 до 3 лет, осуществляется на производственных линиях, предназначенных только для розлива природной питьевой воды и природной минеральной воды. При этом для розлива питьевой воды для детского питания, предназначенной для детей от 0 до 3 лет, запрещено использовать производственные линии, предназначенные для производства напитков. Перед выпуском питьевой воды для детского питания производственные линии должны подвергаться мойке и дезинфекции.</w:t>
      </w:r>
    </w:p>
    <w:p w:rsidR="00061866" w:rsidRDefault="00061866">
      <w:pPr>
        <w:pStyle w:val="ConsPlusNormal"/>
        <w:spacing w:before="220"/>
        <w:ind w:firstLine="540"/>
        <w:jc w:val="both"/>
      </w:pPr>
      <w:r>
        <w:t>31. При производстве питьевой воды для детского питания не допускается:</w:t>
      </w:r>
    </w:p>
    <w:p w:rsidR="00061866" w:rsidRDefault="00061866">
      <w:pPr>
        <w:pStyle w:val="ConsPlusNormal"/>
        <w:spacing w:before="220"/>
        <w:ind w:firstLine="540"/>
        <w:jc w:val="both"/>
      </w:pPr>
      <w:r>
        <w:t>а) использование сернокислого серебра;</w:t>
      </w:r>
    </w:p>
    <w:p w:rsidR="00061866" w:rsidRDefault="00061866">
      <w:pPr>
        <w:pStyle w:val="ConsPlusNormal"/>
        <w:spacing w:before="220"/>
        <w:ind w:firstLine="540"/>
        <w:jc w:val="both"/>
      </w:pPr>
      <w:r>
        <w:lastRenderedPageBreak/>
        <w:t>б) использование диоксида углерода в качестве консерванта;</w:t>
      </w:r>
    </w:p>
    <w:p w:rsidR="00061866" w:rsidRDefault="00061866">
      <w:pPr>
        <w:pStyle w:val="ConsPlusNormal"/>
        <w:spacing w:before="220"/>
        <w:ind w:firstLine="540"/>
        <w:jc w:val="both"/>
      </w:pPr>
      <w:r>
        <w:t>в) использование при обработке препаратов хлора;</w:t>
      </w:r>
    </w:p>
    <w:p w:rsidR="00061866" w:rsidRDefault="00061866">
      <w:pPr>
        <w:pStyle w:val="ConsPlusNormal"/>
        <w:spacing w:before="220"/>
        <w:ind w:firstLine="540"/>
        <w:jc w:val="both"/>
      </w:pPr>
      <w:r>
        <w:t>г) внесение препаратов йода и фтора при производстве питьевой воды для детского питания, предназначенной для детей от 0 до 3 лет.</w:t>
      </w:r>
    </w:p>
    <w:p w:rsidR="00061866" w:rsidRDefault="00061866">
      <w:pPr>
        <w:pStyle w:val="ConsPlusNormal"/>
        <w:spacing w:before="220"/>
        <w:ind w:firstLine="540"/>
        <w:jc w:val="both"/>
      </w:pPr>
      <w:bookmarkStart w:id="14" w:name="P153"/>
      <w:bookmarkEnd w:id="14"/>
      <w:r>
        <w:t>32. При производстве обработанной питьевой воды допускается использовать любые технологии водоподготовки (реагентную, безреагентную, смешанную), обеспечивающие соответствие обработанной питьевой воды требованиям настоящего технического регламента.</w:t>
      </w:r>
    </w:p>
    <w:p w:rsidR="00061866" w:rsidRDefault="00061866">
      <w:pPr>
        <w:pStyle w:val="ConsPlusNormal"/>
      </w:pPr>
    </w:p>
    <w:p w:rsidR="00061866" w:rsidRDefault="00061866">
      <w:pPr>
        <w:pStyle w:val="ConsPlusTitle"/>
        <w:jc w:val="center"/>
        <w:outlineLvl w:val="1"/>
      </w:pPr>
      <w:r>
        <w:t>VII. Требования к упаковке и маркировке упакованной</w:t>
      </w:r>
    </w:p>
    <w:p w:rsidR="00061866" w:rsidRDefault="00061866">
      <w:pPr>
        <w:pStyle w:val="ConsPlusTitle"/>
        <w:jc w:val="center"/>
      </w:pPr>
      <w:r>
        <w:t>питьевой воды</w:t>
      </w:r>
    </w:p>
    <w:p w:rsidR="00061866" w:rsidRDefault="00061866">
      <w:pPr>
        <w:pStyle w:val="ConsPlusNormal"/>
      </w:pPr>
    </w:p>
    <w:p w:rsidR="00061866" w:rsidRDefault="00061866">
      <w:pPr>
        <w:pStyle w:val="ConsPlusNormal"/>
        <w:ind w:firstLine="540"/>
        <w:jc w:val="both"/>
      </w:pPr>
      <w:r>
        <w:t>33. Питьевая вода должна быть упакована таким образом, чтобы исключить возможность доступа к содержимому упаковки без очевидного нарушения целостности самой упаковки либо закрывающего эту упаковку устройства.</w:t>
      </w:r>
    </w:p>
    <w:p w:rsidR="00061866" w:rsidRDefault="00061866">
      <w:pPr>
        <w:pStyle w:val="ConsPlusNormal"/>
        <w:spacing w:before="220"/>
        <w:ind w:firstLine="540"/>
        <w:jc w:val="both"/>
      </w:pPr>
      <w:r>
        <w:t>Объем потребительской упаковки питьевой воды для детского питания, предназначенной для детей от 0 до 3 лет, не должен превышать 6 л.</w:t>
      </w:r>
    </w:p>
    <w:p w:rsidR="00061866" w:rsidRDefault="00061866">
      <w:pPr>
        <w:pStyle w:val="ConsPlusNormal"/>
        <w:spacing w:before="220"/>
        <w:ind w:firstLine="540"/>
        <w:jc w:val="both"/>
      </w:pPr>
      <w:r>
        <w:t>34. Материалы, контактирующие с питьевой водой в процессе ее производства, хранения, перевозки и реализации, должны соответствовать требованиям безопасности материалов, контактирующих с пищевой продукцией.</w:t>
      </w:r>
    </w:p>
    <w:p w:rsidR="00061866" w:rsidRDefault="00061866">
      <w:pPr>
        <w:pStyle w:val="ConsPlusNormal"/>
        <w:spacing w:before="220"/>
        <w:ind w:firstLine="540"/>
        <w:jc w:val="both"/>
      </w:pPr>
      <w:r>
        <w:t xml:space="preserve">35. Маркировка упакованной питьевой воды должна соответствовать требованиям технического </w:t>
      </w:r>
      <w:hyperlink r:id="rId16" w:history="1">
        <w:r>
          <w:rPr>
            <w:color w:val="0000FF"/>
          </w:rPr>
          <w:t>регламента</w:t>
        </w:r>
      </w:hyperlink>
      <w:r>
        <w:t xml:space="preserve"> Таможенного союза "Пищевая продукция в части ее маркировки" (ТР ТС 022/2011) и </w:t>
      </w:r>
      <w:hyperlink w:anchor="P162" w:history="1">
        <w:r>
          <w:rPr>
            <w:color w:val="0000FF"/>
          </w:rPr>
          <w:t>пунктам 36</w:t>
        </w:r>
      </w:hyperlink>
      <w:r>
        <w:t xml:space="preserve"> - </w:t>
      </w:r>
      <w:hyperlink w:anchor="P214" w:history="1">
        <w:r>
          <w:rPr>
            <w:color w:val="0000FF"/>
          </w:rPr>
          <w:t>50</w:t>
        </w:r>
      </w:hyperlink>
      <w:r>
        <w:t xml:space="preserve"> настоящего технического регламента и содержать достоверную информацию о продукции. Пищевая ценность упакованной питьевой воды в маркировке не указывается.</w:t>
      </w:r>
    </w:p>
    <w:p w:rsidR="00061866" w:rsidRDefault="00061866">
      <w:pPr>
        <w:pStyle w:val="ConsPlusNormal"/>
        <w:spacing w:before="220"/>
        <w:ind w:firstLine="540"/>
        <w:jc w:val="both"/>
      </w:pPr>
      <w:bookmarkStart w:id="15" w:name="P162"/>
      <w:bookmarkEnd w:id="15"/>
      <w:r>
        <w:t xml:space="preserve">36. Маркировка упакованной питьевой воды должна содержать наименование продукции в соответствии с </w:t>
      </w:r>
      <w:hyperlink w:anchor="P70" w:history="1">
        <w:r>
          <w:rPr>
            <w:color w:val="0000FF"/>
          </w:rPr>
          <w:t>пунктом 7</w:t>
        </w:r>
      </w:hyperlink>
      <w:r>
        <w:t xml:space="preserve"> настоящего технического регламента, кроме следующих случаев маркировки:</w:t>
      </w:r>
    </w:p>
    <w:p w:rsidR="00061866" w:rsidRDefault="00061866">
      <w:pPr>
        <w:pStyle w:val="ConsPlusNormal"/>
        <w:spacing w:before="220"/>
        <w:ind w:firstLine="540"/>
        <w:jc w:val="both"/>
      </w:pPr>
      <w:r>
        <w:t>а) для столовой природной минеральной воды - "вода минеральная природная столовая питьевая";</w:t>
      </w:r>
    </w:p>
    <w:p w:rsidR="00061866" w:rsidRDefault="00061866">
      <w:pPr>
        <w:pStyle w:val="ConsPlusNormal"/>
        <w:spacing w:before="220"/>
        <w:ind w:firstLine="540"/>
        <w:jc w:val="both"/>
      </w:pPr>
      <w:r>
        <w:t>б) для лечебно-столовой природной минеральной воды - "вода минеральная природная лечебно-столовая питьевая";</w:t>
      </w:r>
    </w:p>
    <w:p w:rsidR="00061866" w:rsidRDefault="00061866">
      <w:pPr>
        <w:pStyle w:val="ConsPlusNormal"/>
        <w:spacing w:before="220"/>
        <w:ind w:firstLine="540"/>
        <w:jc w:val="both"/>
      </w:pPr>
      <w:r>
        <w:t>в) для лечебной природной минеральной воды - "вода минеральная природная лечебная питьевая";</w:t>
      </w:r>
    </w:p>
    <w:p w:rsidR="00061866" w:rsidRDefault="00061866">
      <w:pPr>
        <w:pStyle w:val="ConsPlusNormal"/>
        <w:spacing w:before="220"/>
        <w:ind w:firstLine="540"/>
        <w:jc w:val="both"/>
      </w:pPr>
      <w:r>
        <w:t>г) для обработанной питьевой воды - "вода питьевая";</w:t>
      </w:r>
    </w:p>
    <w:p w:rsidR="00061866" w:rsidRDefault="00061866">
      <w:pPr>
        <w:pStyle w:val="ConsPlusNormal"/>
        <w:spacing w:before="220"/>
        <w:ind w:firstLine="540"/>
        <w:jc w:val="both"/>
      </w:pPr>
      <w:r>
        <w:t>д) для купажированной питьевой воды - "вода питьевая купажированная".</w:t>
      </w:r>
    </w:p>
    <w:p w:rsidR="00061866" w:rsidRDefault="00061866">
      <w:pPr>
        <w:pStyle w:val="ConsPlusNormal"/>
        <w:spacing w:before="220"/>
        <w:ind w:firstLine="540"/>
        <w:jc w:val="both"/>
      </w:pPr>
      <w:r>
        <w:t xml:space="preserve">37. В маркировке упакованной питьевой воды допускается использовать слова, характеризующие ее происхождение из природных источников (например, "родниковая", "из источника" и др.), только при условии, что данная вода имеет соответствующее происхождение и упаковывается либо без обработки, либо для ее обработки используются только способы, предусмотренные </w:t>
      </w:r>
      <w:hyperlink w:anchor="P129" w:history="1">
        <w:r>
          <w:rPr>
            <w:color w:val="0000FF"/>
          </w:rPr>
          <w:t>пунктами 26</w:t>
        </w:r>
      </w:hyperlink>
      <w:r>
        <w:t xml:space="preserve"> и </w:t>
      </w:r>
      <w:hyperlink w:anchor="P130" w:history="1">
        <w:r>
          <w:rPr>
            <w:color w:val="0000FF"/>
          </w:rPr>
          <w:t>27</w:t>
        </w:r>
      </w:hyperlink>
      <w:r>
        <w:t xml:space="preserve"> настоящего технического регламента, - для природной минеральной воды, и </w:t>
      </w:r>
      <w:hyperlink w:anchor="P129" w:history="1">
        <w:r>
          <w:rPr>
            <w:color w:val="0000FF"/>
          </w:rPr>
          <w:t>пунктами 26</w:t>
        </w:r>
      </w:hyperlink>
      <w:r>
        <w:t xml:space="preserve"> и </w:t>
      </w:r>
      <w:hyperlink w:anchor="P138" w:history="1">
        <w:r>
          <w:rPr>
            <w:color w:val="0000FF"/>
          </w:rPr>
          <w:t>28</w:t>
        </w:r>
      </w:hyperlink>
      <w:r>
        <w:t xml:space="preserve"> настоящего технического регламента, - для природной питьевой воды.</w:t>
      </w:r>
    </w:p>
    <w:p w:rsidR="00061866" w:rsidRDefault="00061866">
      <w:pPr>
        <w:pStyle w:val="ConsPlusNormal"/>
        <w:spacing w:before="220"/>
        <w:ind w:firstLine="540"/>
        <w:jc w:val="both"/>
      </w:pPr>
      <w:r>
        <w:lastRenderedPageBreak/>
        <w:t>В маркировке упакованной питьевой воды допускается указывать элементы химического состава обозначением в виде символа (</w:t>
      </w:r>
      <w:proofErr w:type="gramStart"/>
      <w:r>
        <w:t>например</w:t>
      </w:r>
      <w:proofErr w:type="gramEnd"/>
      <w:r>
        <w:t>: натрий - Na).</w:t>
      </w:r>
    </w:p>
    <w:p w:rsidR="00061866" w:rsidRDefault="00061866">
      <w:pPr>
        <w:pStyle w:val="ConsPlusNormal"/>
        <w:spacing w:before="220"/>
        <w:ind w:firstLine="540"/>
        <w:jc w:val="both"/>
      </w:pPr>
      <w:r>
        <w:t>38. Маркировка природной минеральной воды должна содержать следующую информацию:</w:t>
      </w:r>
    </w:p>
    <w:p w:rsidR="00061866" w:rsidRDefault="00061866">
      <w:pPr>
        <w:pStyle w:val="ConsPlusNormal"/>
        <w:spacing w:before="220"/>
        <w:ind w:firstLine="540"/>
        <w:jc w:val="both"/>
      </w:pPr>
      <w:r>
        <w:t>а) назначение природной минеральной воды ("столовая", "лечебно-столовая", "лечебная");</w:t>
      </w:r>
    </w:p>
    <w:p w:rsidR="00061866" w:rsidRDefault="00061866">
      <w:pPr>
        <w:pStyle w:val="ConsPlusNormal"/>
        <w:spacing w:before="220"/>
        <w:ind w:firstLine="540"/>
        <w:jc w:val="both"/>
      </w:pPr>
      <w:r>
        <w:t>б) слово "газированная" или "негазированная" либо словосочетание "природной газации" или "с газом из источника" в зависимости от происхождения диоксида углерода в природной минеральной воде;</w:t>
      </w:r>
    </w:p>
    <w:p w:rsidR="00061866" w:rsidRDefault="00061866">
      <w:pPr>
        <w:pStyle w:val="ConsPlusNormal"/>
        <w:spacing w:before="220"/>
        <w:ind w:firstLine="540"/>
        <w:jc w:val="both"/>
      </w:pPr>
      <w:r>
        <w:t>в) номер скважины (номера скважин) с указанием месторождения либо участка месторождения или наименование источника (родника, ключа и др.) и его местоположение;</w:t>
      </w:r>
    </w:p>
    <w:p w:rsidR="00061866" w:rsidRDefault="00061866">
      <w:pPr>
        <w:pStyle w:val="ConsPlusNormal"/>
        <w:spacing w:before="220"/>
        <w:ind w:firstLine="540"/>
        <w:jc w:val="both"/>
      </w:pPr>
      <w:r>
        <w:t>г) общая минерализация (в г/л или г/дм</w:t>
      </w:r>
      <w:r>
        <w:rPr>
          <w:vertAlign w:val="superscript"/>
        </w:rPr>
        <w:t>3</w:t>
      </w:r>
      <w:r>
        <w:t>);</w:t>
      </w:r>
    </w:p>
    <w:p w:rsidR="00061866" w:rsidRDefault="00061866">
      <w:pPr>
        <w:pStyle w:val="ConsPlusNormal"/>
        <w:spacing w:before="220"/>
        <w:ind w:firstLine="540"/>
        <w:jc w:val="both"/>
      </w:pPr>
      <w:r>
        <w:t>д) слова "основной состав: "- далее указываются элементы химического состава и биологически активные компоненты (при их наличии), характеризующие природную минеральную воду, и предельные (минимальные и максимальные) значения их количества (в мг/л или мг/дм</w:t>
      </w:r>
      <w:r>
        <w:rPr>
          <w:vertAlign w:val="superscript"/>
        </w:rPr>
        <w:t>3</w:t>
      </w:r>
      <w:r>
        <w:t>);</w:t>
      </w:r>
    </w:p>
    <w:p w:rsidR="00061866" w:rsidRDefault="00061866">
      <w:pPr>
        <w:pStyle w:val="ConsPlusNormal"/>
        <w:spacing w:before="220"/>
        <w:ind w:firstLine="540"/>
        <w:jc w:val="both"/>
      </w:pPr>
      <w:r>
        <w:t>е) надпись: "Содержит фторид" (при содержании фторида в питьевой природной минеральной воде более 1 мг/дм</w:t>
      </w:r>
      <w:r>
        <w:rPr>
          <w:vertAlign w:val="superscript"/>
        </w:rPr>
        <w:t>3</w:t>
      </w:r>
      <w:r>
        <w:t>) и надпись: "Не рекомендуется для систематического потребления детьми дошкольного возраста" (при содержании фторида в питьевой природной минеральной воде более 1,5 мг/дм</w:t>
      </w:r>
      <w:r>
        <w:rPr>
          <w:vertAlign w:val="superscript"/>
        </w:rPr>
        <w:t>3</w:t>
      </w:r>
      <w:r>
        <w:t>, за исключением кальциевых вод (с содержанием кальция (Ca</w:t>
      </w:r>
      <w:r>
        <w:rPr>
          <w:vertAlign w:val="superscript"/>
        </w:rPr>
        <w:t>2+</w:t>
      </w:r>
      <w:r>
        <w:t>) более 10 мг/дм</w:t>
      </w:r>
      <w:r>
        <w:rPr>
          <w:vertAlign w:val="superscript"/>
        </w:rPr>
        <w:t>3</w:t>
      </w:r>
      <w:r>
        <w:t>));</w:t>
      </w:r>
    </w:p>
    <w:p w:rsidR="00061866" w:rsidRDefault="00061866">
      <w:pPr>
        <w:pStyle w:val="ConsPlusNormal"/>
        <w:spacing w:before="220"/>
        <w:ind w:firstLine="540"/>
        <w:jc w:val="both"/>
      </w:pPr>
      <w:r>
        <w:t>ж) условия хранения и срок годности после вскрытия - для природной минеральной воды в потребительской упаковке объемом 5 л и более.</w:t>
      </w:r>
    </w:p>
    <w:p w:rsidR="00061866" w:rsidRDefault="00061866">
      <w:pPr>
        <w:pStyle w:val="ConsPlusNormal"/>
        <w:spacing w:before="220"/>
        <w:ind w:firstLine="540"/>
        <w:jc w:val="both"/>
      </w:pPr>
      <w:r>
        <w:t>39. Придуманное название природной минеральной воды может представлять собой или содержать современное или историческое, официальное или неофициальное, полное или сокращенное наименование городского или сельского поселения, местности или другого географического объекта, природные условия которых исключительно или главным образом определяют свойства природной минеральной воды (месторождения природной минеральной воды, участка месторождения, источника или скважины и другого элемента месторождения, иного географического объекта в границах месторождения), при условии, что такая природная минеральная вода добывается в пределах такого географического объекта.</w:t>
      </w:r>
    </w:p>
    <w:p w:rsidR="00061866" w:rsidRDefault="00061866">
      <w:pPr>
        <w:pStyle w:val="ConsPlusNormal"/>
        <w:spacing w:before="220"/>
        <w:ind w:firstLine="540"/>
        <w:jc w:val="both"/>
      </w:pPr>
      <w:r>
        <w:t xml:space="preserve">40. Не допускается использовать разные придуманные названия для природной минеральной воды, добываемой из одной скважины или источника, за исключением случаев, когда в результате применения разрешенной настоящим техническим регламентом обработки природная минеральная вода приобретает иные свойства по сравнению с природной минеральной водой без обработки (кроме способов обработки, предусмотренных </w:t>
      </w:r>
      <w:hyperlink w:anchor="P132" w:history="1">
        <w:r>
          <w:rPr>
            <w:color w:val="0000FF"/>
          </w:rPr>
          <w:t>подпунктами "б"</w:t>
        </w:r>
      </w:hyperlink>
      <w:r>
        <w:t xml:space="preserve"> и </w:t>
      </w:r>
      <w:hyperlink w:anchor="P133" w:history="1">
        <w:r>
          <w:rPr>
            <w:color w:val="0000FF"/>
          </w:rPr>
          <w:t>"в" пункта 27</w:t>
        </w:r>
      </w:hyperlink>
      <w:r>
        <w:t xml:space="preserve"> настоящего технического регламента). Изготовитель может дополнить придуманное название природной минеральной воды товарным знаком, применяемым в отношении класса однородной продукции.</w:t>
      </w:r>
    </w:p>
    <w:p w:rsidR="00061866" w:rsidRDefault="00061866">
      <w:pPr>
        <w:pStyle w:val="ConsPlusNormal"/>
        <w:spacing w:before="220"/>
        <w:ind w:firstLine="540"/>
        <w:jc w:val="both"/>
      </w:pPr>
      <w:r>
        <w:t>41. Для природной минеральной воды природной газации указывается количество диоксида углерода в соответствии с его природным уровнем в пределах естественных колебаний и с учетом технологических допусков.</w:t>
      </w:r>
    </w:p>
    <w:p w:rsidR="00061866" w:rsidRDefault="00061866">
      <w:pPr>
        <w:pStyle w:val="ConsPlusNormal"/>
        <w:spacing w:before="220"/>
        <w:ind w:firstLine="540"/>
        <w:jc w:val="both"/>
      </w:pPr>
      <w:r>
        <w:t>42. Показания по лечебно-профилактическому применению и ограничения по применению лечебной и лечебно-столовой природной минеральной воды указываются в соответствии с выданным уполномоченной организацией государства-члена документом, подтверждающим наличие у природной минеральной воды лечебно-профилактических свойств.</w:t>
      </w:r>
    </w:p>
    <w:p w:rsidR="00061866" w:rsidRDefault="00061866">
      <w:pPr>
        <w:pStyle w:val="ConsPlusNormal"/>
        <w:spacing w:before="220"/>
        <w:ind w:firstLine="540"/>
        <w:jc w:val="both"/>
      </w:pPr>
      <w:r>
        <w:lastRenderedPageBreak/>
        <w:t>43. Допускается дополнительно указывать в маркировке природной минеральной воды в соответствии с выданным уполномоченной организацией государства-члена документом, подтверждающим наличие у этой воды лечебно-профилактических свойств, следующие надписи: "Может оказывать расслабляющее действие на желудочно-кишечный тракт" и "Может оказывать мочегонное действие".</w:t>
      </w:r>
    </w:p>
    <w:p w:rsidR="00061866" w:rsidRDefault="00061866">
      <w:pPr>
        <w:pStyle w:val="ConsPlusNormal"/>
        <w:spacing w:before="220"/>
        <w:ind w:firstLine="540"/>
        <w:jc w:val="both"/>
      </w:pPr>
      <w:r>
        <w:t>44. Маркировка природной питьевой воды должна содержать следующую информацию:</w:t>
      </w:r>
    </w:p>
    <w:p w:rsidR="00061866" w:rsidRDefault="00061866">
      <w:pPr>
        <w:pStyle w:val="ConsPlusNormal"/>
        <w:spacing w:before="220"/>
        <w:ind w:firstLine="540"/>
        <w:jc w:val="both"/>
      </w:pPr>
      <w:r>
        <w:t>а) слово "газированная" или "негазированная";</w:t>
      </w:r>
    </w:p>
    <w:p w:rsidR="00061866" w:rsidRDefault="00061866">
      <w:pPr>
        <w:pStyle w:val="ConsPlusNormal"/>
        <w:spacing w:before="220"/>
        <w:ind w:firstLine="540"/>
        <w:jc w:val="both"/>
      </w:pPr>
      <w:r>
        <w:t>б) сведения о месте водозабора (наименование реки, озера или другого водного объекта);</w:t>
      </w:r>
    </w:p>
    <w:p w:rsidR="00061866" w:rsidRDefault="00061866">
      <w:pPr>
        <w:pStyle w:val="ConsPlusNormal"/>
        <w:spacing w:before="220"/>
        <w:ind w:firstLine="540"/>
        <w:jc w:val="both"/>
      </w:pPr>
      <w:r>
        <w:t>в) общая минерализация (в г/л или г/дм</w:t>
      </w:r>
      <w:r>
        <w:rPr>
          <w:vertAlign w:val="superscript"/>
        </w:rPr>
        <w:t>3</w:t>
      </w:r>
      <w:r>
        <w:t>);</w:t>
      </w:r>
    </w:p>
    <w:p w:rsidR="00061866" w:rsidRDefault="00061866">
      <w:pPr>
        <w:pStyle w:val="ConsPlusNormal"/>
        <w:spacing w:before="220"/>
        <w:ind w:firstLine="540"/>
        <w:jc w:val="both"/>
      </w:pPr>
      <w:r>
        <w:t>г) слова "основной состав:" - далее указываются элементы химического состава природной питьевой воды и предельные (минимальные и максимальные) значения их количества (в мг/л или мг/дм</w:t>
      </w:r>
      <w:r>
        <w:rPr>
          <w:vertAlign w:val="superscript"/>
        </w:rPr>
        <w:t>3</w:t>
      </w:r>
      <w:r>
        <w:t>);</w:t>
      </w:r>
    </w:p>
    <w:p w:rsidR="00061866" w:rsidRDefault="00061866">
      <w:pPr>
        <w:pStyle w:val="ConsPlusNormal"/>
        <w:spacing w:before="220"/>
        <w:ind w:firstLine="540"/>
        <w:jc w:val="both"/>
      </w:pPr>
      <w:r>
        <w:t>д) условия хранения и срок годности после вскрытия - для природной питьевой воды в потребительской упаковке объемом 5 л и более.</w:t>
      </w:r>
    </w:p>
    <w:p w:rsidR="00061866" w:rsidRDefault="00061866">
      <w:pPr>
        <w:pStyle w:val="ConsPlusNormal"/>
        <w:spacing w:before="220"/>
        <w:ind w:firstLine="540"/>
        <w:jc w:val="both"/>
      </w:pPr>
      <w:r>
        <w:t xml:space="preserve">45. Придуманное название природной питьевой воды может представлять собой или содержать </w:t>
      </w:r>
      <w:proofErr w:type="gramStart"/>
      <w:r>
        <w:t>современное</w:t>
      </w:r>
      <w:proofErr w:type="gramEnd"/>
      <w:r>
        <w:t xml:space="preserve"> или историческое, официальное или неофициальное, полное или сокращенное наименование городского или сельского поселения, местности или другого географического объекта, природные условия которых исключительно или главным образом определяют свойства природной питьевой воды, при условии, что такая природная питьевая вода добывается в пределах такого географического объекта.</w:t>
      </w:r>
    </w:p>
    <w:p w:rsidR="00061866" w:rsidRDefault="00061866">
      <w:pPr>
        <w:pStyle w:val="ConsPlusNormal"/>
        <w:spacing w:before="220"/>
        <w:ind w:firstLine="540"/>
        <w:jc w:val="both"/>
      </w:pPr>
      <w:r>
        <w:t>46. Маркировка питьевой воды для детского питания должна содержать следующую информацию:</w:t>
      </w:r>
    </w:p>
    <w:p w:rsidR="00061866" w:rsidRDefault="00061866">
      <w:pPr>
        <w:pStyle w:val="ConsPlusNormal"/>
        <w:spacing w:before="220"/>
        <w:ind w:firstLine="540"/>
        <w:jc w:val="both"/>
      </w:pPr>
      <w:r>
        <w:t>а) слова "для детского питания" или иное указание предназначения питьевой воды для детского питания;</w:t>
      </w:r>
    </w:p>
    <w:p w:rsidR="00061866" w:rsidRDefault="00061866">
      <w:pPr>
        <w:pStyle w:val="ConsPlusNormal"/>
        <w:spacing w:before="220"/>
        <w:ind w:firstLine="540"/>
        <w:jc w:val="both"/>
      </w:pPr>
      <w:r>
        <w:t>б) сведения о возрастной группе детей, для которой предназначена питьевая вода (от 0 до 3 лет или с 3 лет);</w:t>
      </w:r>
    </w:p>
    <w:p w:rsidR="00061866" w:rsidRDefault="00061866">
      <w:pPr>
        <w:pStyle w:val="ConsPlusNormal"/>
        <w:spacing w:before="220"/>
        <w:ind w:firstLine="540"/>
        <w:jc w:val="both"/>
      </w:pPr>
      <w:r>
        <w:t>в) общая минерализация (в г/л или г/дм</w:t>
      </w:r>
      <w:r>
        <w:rPr>
          <w:vertAlign w:val="superscript"/>
        </w:rPr>
        <w:t>3</w:t>
      </w:r>
      <w:r>
        <w:t>);</w:t>
      </w:r>
    </w:p>
    <w:p w:rsidR="00061866" w:rsidRDefault="00061866">
      <w:pPr>
        <w:pStyle w:val="ConsPlusNormal"/>
        <w:spacing w:before="220"/>
        <w:ind w:firstLine="540"/>
        <w:jc w:val="both"/>
      </w:pPr>
      <w:r>
        <w:t>г) слова "основной состав:" - далее указываются элементы химического состава питьевой воды для детского питания и предельные (минимальные и максимальные) значения их количества (в мг/л или мг/дм</w:t>
      </w:r>
      <w:r>
        <w:rPr>
          <w:vertAlign w:val="superscript"/>
        </w:rPr>
        <w:t>3</w:t>
      </w:r>
      <w:r>
        <w:t>);</w:t>
      </w:r>
    </w:p>
    <w:p w:rsidR="00061866" w:rsidRDefault="00061866">
      <w:pPr>
        <w:pStyle w:val="ConsPlusNormal"/>
        <w:spacing w:before="220"/>
        <w:ind w:firstLine="540"/>
        <w:jc w:val="both"/>
      </w:pPr>
      <w:r>
        <w:t>д) условия хранения и срок годности после вскрытия.</w:t>
      </w:r>
    </w:p>
    <w:p w:rsidR="00061866" w:rsidRDefault="00061866">
      <w:pPr>
        <w:pStyle w:val="ConsPlusNormal"/>
        <w:spacing w:before="220"/>
        <w:ind w:firstLine="540"/>
        <w:jc w:val="both"/>
      </w:pPr>
      <w:r>
        <w:t>47. Маркировка обработанной питьевой воды должна содержать следующую информацию:</w:t>
      </w:r>
    </w:p>
    <w:p w:rsidR="00061866" w:rsidRDefault="00061866">
      <w:pPr>
        <w:pStyle w:val="ConsPlusNormal"/>
        <w:spacing w:before="220"/>
        <w:ind w:firstLine="540"/>
        <w:jc w:val="both"/>
      </w:pPr>
      <w:r>
        <w:t>а) слово "газированная" или "негазированная";</w:t>
      </w:r>
    </w:p>
    <w:p w:rsidR="00061866" w:rsidRDefault="00061866">
      <w:pPr>
        <w:pStyle w:val="ConsPlusNormal"/>
        <w:spacing w:before="220"/>
        <w:ind w:firstLine="540"/>
        <w:jc w:val="both"/>
      </w:pPr>
      <w:r>
        <w:t>б) общая минерализация (в г/л или г/дм</w:t>
      </w:r>
      <w:r>
        <w:rPr>
          <w:vertAlign w:val="superscript"/>
        </w:rPr>
        <w:t>3</w:t>
      </w:r>
      <w:r>
        <w:t>);</w:t>
      </w:r>
    </w:p>
    <w:p w:rsidR="00061866" w:rsidRDefault="00061866">
      <w:pPr>
        <w:pStyle w:val="ConsPlusNormal"/>
        <w:spacing w:before="220"/>
        <w:ind w:firstLine="540"/>
        <w:jc w:val="both"/>
      </w:pPr>
      <w:r>
        <w:t>в) слова "основной состав: "- далее указываются элементы химического состава обработанной питьевой воды и предельные (минимальные и максимальные) значения их количества (в мг/л или мг/дм</w:t>
      </w:r>
      <w:r>
        <w:rPr>
          <w:vertAlign w:val="superscript"/>
        </w:rPr>
        <w:t>3</w:t>
      </w:r>
      <w:r>
        <w:t>);</w:t>
      </w:r>
    </w:p>
    <w:p w:rsidR="00061866" w:rsidRDefault="00061866">
      <w:pPr>
        <w:pStyle w:val="ConsPlusNormal"/>
        <w:spacing w:before="220"/>
        <w:ind w:firstLine="540"/>
        <w:jc w:val="both"/>
      </w:pPr>
      <w:r>
        <w:t xml:space="preserve">г) информация о способе обработки и методе обеззараживания исходной воды, меняющих ее химический состав и микрофлору, в том числе таких, как фильтрация, антимикробная обработка, </w:t>
      </w:r>
      <w:r>
        <w:lastRenderedPageBreak/>
        <w:t>озонирование, деионизация, обратный осмос, охлаждение (в случае их применения изготовителем): например, "обработана УФ-облучением", "обработана озоном", "обработана с применением обратного осмоса" и др.;</w:t>
      </w:r>
    </w:p>
    <w:p w:rsidR="00061866" w:rsidRDefault="00061866">
      <w:pPr>
        <w:pStyle w:val="ConsPlusNormal"/>
        <w:spacing w:before="220"/>
        <w:ind w:firstLine="540"/>
        <w:jc w:val="both"/>
      </w:pPr>
      <w:r>
        <w:t>д) условия хранения и срок годности после вскрытия - для обработанной питьевой воды в потребительской упаковке объемом 5 л и более.</w:t>
      </w:r>
    </w:p>
    <w:p w:rsidR="00061866" w:rsidRDefault="00061866">
      <w:pPr>
        <w:pStyle w:val="ConsPlusNormal"/>
        <w:spacing w:before="220"/>
        <w:ind w:firstLine="540"/>
        <w:jc w:val="both"/>
      </w:pPr>
      <w:r>
        <w:t>48. Маркировка купажированной питьевой воды должна содержать следующую информацию:</w:t>
      </w:r>
    </w:p>
    <w:p w:rsidR="00061866" w:rsidRDefault="00061866">
      <w:pPr>
        <w:pStyle w:val="ConsPlusNormal"/>
        <w:spacing w:before="220"/>
        <w:ind w:firstLine="540"/>
        <w:jc w:val="both"/>
      </w:pPr>
      <w:r>
        <w:t>а) слово "газированная" или "негазированная";</w:t>
      </w:r>
    </w:p>
    <w:p w:rsidR="00061866" w:rsidRDefault="00061866">
      <w:pPr>
        <w:pStyle w:val="ConsPlusNormal"/>
        <w:spacing w:before="220"/>
        <w:ind w:firstLine="540"/>
        <w:jc w:val="both"/>
      </w:pPr>
      <w:r>
        <w:t>б) номер скважины (номера скважин) с указанием месторождения либо участка месторождения или наименование источника (родника, ключа и др.) природной минеральной воды и (или) сведения о месте водозабора (наименование реки, озера или другого водного объекта) природной питьевой воды, используемой для изготовления купажированной питьевой воды;</w:t>
      </w:r>
    </w:p>
    <w:p w:rsidR="00061866" w:rsidRDefault="00061866">
      <w:pPr>
        <w:pStyle w:val="ConsPlusNormal"/>
        <w:spacing w:before="220"/>
        <w:ind w:firstLine="540"/>
        <w:jc w:val="both"/>
      </w:pPr>
      <w:r>
        <w:t>в) общая минерализация (в г/л или г/дм</w:t>
      </w:r>
      <w:r>
        <w:rPr>
          <w:vertAlign w:val="superscript"/>
        </w:rPr>
        <w:t>3</w:t>
      </w:r>
      <w:r>
        <w:t>);</w:t>
      </w:r>
    </w:p>
    <w:p w:rsidR="00061866" w:rsidRDefault="00061866">
      <w:pPr>
        <w:pStyle w:val="ConsPlusNormal"/>
        <w:spacing w:before="220"/>
        <w:ind w:firstLine="540"/>
        <w:jc w:val="both"/>
      </w:pPr>
      <w:r>
        <w:t>г) слова "основной состав:" - далее указываются элементы химического состава купажированной питьевой воды и предельные (минимальные и максимальные) значения их количества (в мг/л или мг/дм</w:t>
      </w:r>
      <w:r>
        <w:rPr>
          <w:vertAlign w:val="superscript"/>
        </w:rPr>
        <w:t>3</w:t>
      </w:r>
      <w:r>
        <w:t>);</w:t>
      </w:r>
    </w:p>
    <w:p w:rsidR="00061866" w:rsidRDefault="00061866">
      <w:pPr>
        <w:pStyle w:val="ConsPlusNormal"/>
        <w:spacing w:before="220"/>
        <w:ind w:firstLine="540"/>
        <w:jc w:val="both"/>
      </w:pPr>
      <w:r>
        <w:t>д) надпись: "Содержит фторид" (при содержании фторида в купажированной питьевой воде более 1 мг/дм</w:t>
      </w:r>
      <w:r>
        <w:rPr>
          <w:vertAlign w:val="superscript"/>
        </w:rPr>
        <w:t>3</w:t>
      </w:r>
      <w:r>
        <w:t>) и надпись: "Не рекомендуется для систематического потребления детьми дошкольного возраста" (при содержании фторида в купажированной питьевой воде более 1,5 мг/дм</w:t>
      </w:r>
      <w:r>
        <w:rPr>
          <w:vertAlign w:val="superscript"/>
        </w:rPr>
        <w:t>3</w:t>
      </w:r>
      <w:r>
        <w:t>, за исключением кальциевой воды (с содержанием кальция (Ca</w:t>
      </w:r>
      <w:r>
        <w:rPr>
          <w:vertAlign w:val="superscript"/>
        </w:rPr>
        <w:t>2+</w:t>
      </w:r>
      <w:r>
        <w:t>) более 10 мг/дм</w:t>
      </w:r>
      <w:r>
        <w:rPr>
          <w:vertAlign w:val="superscript"/>
        </w:rPr>
        <w:t>3</w:t>
      </w:r>
      <w:r>
        <w:t>));</w:t>
      </w:r>
    </w:p>
    <w:p w:rsidR="00061866" w:rsidRDefault="00061866">
      <w:pPr>
        <w:pStyle w:val="ConsPlusNormal"/>
        <w:spacing w:before="220"/>
        <w:ind w:firstLine="540"/>
        <w:jc w:val="both"/>
      </w:pPr>
      <w:r>
        <w:t>е) условия хранения и срок годности после вскрытия - для купажированной питьевой воды в потребительской упаковке объемом 5 л и более.</w:t>
      </w:r>
    </w:p>
    <w:p w:rsidR="00061866" w:rsidRDefault="00061866">
      <w:pPr>
        <w:pStyle w:val="ConsPlusNormal"/>
        <w:spacing w:before="220"/>
        <w:ind w:firstLine="540"/>
        <w:jc w:val="both"/>
      </w:pPr>
      <w:r>
        <w:t>49. Маркировка искусственно минерализованной питьевой воды должна содержать следующую информацию:</w:t>
      </w:r>
    </w:p>
    <w:p w:rsidR="00061866" w:rsidRDefault="00061866">
      <w:pPr>
        <w:pStyle w:val="ConsPlusNormal"/>
        <w:spacing w:before="220"/>
        <w:ind w:firstLine="540"/>
        <w:jc w:val="both"/>
      </w:pPr>
      <w:r>
        <w:t>а) слово "газированная" или "негазированная";</w:t>
      </w:r>
    </w:p>
    <w:p w:rsidR="00061866" w:rsidRDefault="00061866">
      <w:pPr>
        <w:pStyle w:val="ConsPlusNormal"/>
        <w:spacing w:before="220"/>
        <w:ind w:firstLine="540"/>
        <w:jc w:val="both"/>
      </w:pPr>
      <w:r>
        <w:t>б) общая минерализация (в г/л или г/дм</w:t>
      </w:r>
      <w:r>
        <w:rPr>
          <w:vertAlign w:val="superscript"/>
        </w:rPr>
        <w:t>3</w:t>
      </w:r>
      <w:r>
        <w:t>);</w:t>
      </w:r>
    </w:p>
    <w:p w:rsidR="00061866" w:rsidRDefault="00061866">
      <w:pPr>
        <w:pStyle w:val="ConsPlusNormal"/>
        <w:spacing w:before="220"/>
        <w:ind w:firstLine="540"/>
        <w:jc w:val="both"/>
      </w:pPr>
      <w:r>
        <w:t>в) слова "основной состав:" - далее указываются элементы химического состава искусственно минерализованной питьевой воды и предельные (минимальные и максимальные) значения их количества (в мг/л или мг/дм</w:t>
      </w:r>
      <w:r>
        <w:rPr>
          <w:vertAlign w:val="superscript"/>
        </w:rPr>
        <w:t>3</w:t>
      </w:r>
      <w:r>
        <w:t>);</w:t>
      </w:r>
    </w:p>
    <w:p w:rsidR="00061866" w:rsidRDefault="00061866">
      <w:pPr>
        <w:pStyle w:val="ConsPlusNormal"/>
        <w:spacing w:before="220"/>
        <w:ind w:firstLine="540"/>
        <w:jc w:val="both"/>
      </w:pPr>
      <w:r>
        <w:t>г) условия хранения и срок годности после вскрытия - для искусственно минерализованной питьевой воды в потребительской упаковке объемом 5 л и более.</w:t>
      </w:r>
    </w:p>
    <w:p w:rsidR="00061866" w:rsidRDefault="00061866">
      <w:pPr>
        <w:pStyle w:val="ConsPlusNormal"/>
        <w:spacing w:before="220"/>
        <w:ind w:firstLine="540"/>
        <w:jc w:val="both"/>
      </w:pPr>
      <w:bookmarkStart w:id="16" w:name="P214"/>
      <w:bookmarkEnd w:id="16"/>
      <w:r>
        <w:t xml:space="preserve">50. В маркировке упакованной питьевой воды могут быть указаны дополнительные сведения в соответствии с применяемыми документами в области стандартизации, включенными в перечень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настоящего технического регламента, в случае если эти сведения не противоречат требованиям, установленным техническим </w:t>
      </w:r>
      <w:hyperlink r:id="rId17" w:history="1">
        <w:r>
          <w:rPr>
            <w:color w:val="0000FF"/>
          </w:rPr>
          <w:t>регламентом</w:t>
        </w:r>
      </w:hyperlink>
      <w:r>
        <w:t xml:space="preserve"> Таможенного союза "Пищевая продукция в части ее маркировки" (ТР ТС 022/2011) и настоящим техническим регламентом.</w:t>
      </w:r>
    </w:p>
    <w:p w:rsidR="00061866" w:rsidRDefault="00061866">
      <w:pPr>
        <w:pStyle w:val="ConsPlusNormal"/>
      </w:pPr>
    </w:p>
    <w:p w:rsidR="00061866" w:rsidRDefault="00061866">
      <w:pPr>
        <w:pStyle w:val="ConsPlusTitle"/>
        <w:jc w:val="center"/>
        <w:outlineLvl w:val="1"/>
      </w:pPr>
      <w:r>
        <w:t>VIII. Обеспечение соответствия упакованной питьевой воды</w:t>
      </w:r>
    </w:p>
    <w:p w:rsidR="00061866" w:rsidRDefault="00061866">
      <w:pPr>
        <w:pStyle w:val="ConsPlusTitle"/>
        <w:jc w:val="center"/>
      </w:pPr>
      <w:r>
        <w:lastRenderedPageBreak/>
        <w:t>требованиям безопасности</w:t>
      </w:r>
    </w:p>
    <w:p w:rsidR="00061866" w:rsidRDefault="00061866">
      <w:pPr>
        <w:pStyle w:val="ConsPlusNormal"/>
      </w:pPr>
    </w:p>
    <w:p w:rsidR="00061866" w:rsidRDefault="00061866">
      <w:pPr>
        <w:pStyle w:val="ConsPlusNormal"/>
        <w:ind w:firstLine="540"/>
        <w:jc w:val="both"/>
      </w:pPr>
      <w:r>
        <w:t xml:space="preserve">51. Соответствие упакованной питьевой воды настоящему техническому регламенту обеспечивается путем выполнения его требований, требований технического </w:t>
      </w:r>
      <w:hyperlink r:id="rId18" w:history="1">
        <w:r>
          <w:rPr>
            <w:color w:val="0000FF"/>
          </w:rPr>
          <w:t>регламента</w:t>
        </w:r>
      </w:hyperlink>
      <w:r>
        <w:t xml:space="preserve"> Таможенного союза "О безопасности пищевой продукции" (ТР ТС 021/2011) и иных технических регламентов Союза (Таможенного союза), действие которых распространяется на упакованную питьевую воду.</w:t>
      </w:r>
    </w:p>
    <w:p w:rsidR="00061866" w:rsidRDefault="00061866">
      <w:pPr>
        <w:pStyle w:val="ConsPlusNormal"/>
        <w:spacing w:before="220"/>
        <w:ind w:firstLine="540"/>
        <w:jc w:val="both"/>
      </w:pPr>
      <w:r>
        <w:t>52. Методы исследований (испытаний) и измерений упакованной питьевой воды устанавливаются в стандартах, включенных в перечень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соответствия объектов технического регулирования.</w:t>
      </w:r>
    </w:p>
    <w:p w:rsidR="00061866" w:rsidRDefault="00061866">
      <w:pPr>
        <w:pStyle w:val="ConsPlusNormal"/>
      </w:pPr>
    </w:p>
    <w:p w:rsidR="00061866" w:rsidRDefault="00061866">
      <w:pPr>
        <w:pStyle w:val="ConsPlusTitle"/>
        <w:jc w:val="center"/>
        <w:outlineLvl w:val="1"/>
      </w:pPr>
      <w:bookmarkStart w:id="17" w:name="P222"/>
      <w:bookmarkEnd w:id="17"/>
      <w:r>
        <w:t>IX. Оценка соответствия упакованной питьевой воды</w:t>
      </w:r>
    </w:p>
    <w:p w:rsidR="00061866" w:rsidRDefault="00061866">
      <w:pPr>
        <w:pStyle w:val="ConsPlusNormal"/>
      </w:pPr>
    </w:p>
    <w:p w:rsidR="00061866" w:rsidRDefault="00061866">
      <w:pPr>
        <w:pStyle w:val="ConsPlusNormal"/>
        <w:ind w:firstLine="540"/>
        <w:jc w:val="both"/>
      </w:pPr>
      <w:r>
        <w:t>53. Оценка соответствия упакованной питьевой воды требованиям настоящего технического регламента и технических регламентов Союза (Таможенного союза), действие которых распространяются на упакованную питьевую воду, проводится в следующих формах:</w:t>
      </w:r>
    </w:p>
    <w:p w:rsidR="00061866" w:rsidRDefault="00061866">
      <w:pPr>
        <w:pStyle w:val="ConsPlusNormal"/>
        <w:spacing w:before="220"/>
        <w:ind w:firstLine="540"/>
        <w:jc w:val="both"/>
      </w:pPr>
      <w:r>
        <w:t>а) подтверждение соответствия в форме декларирования соответствия упакованной питьевой воды, за исключением питьевой воды для детского питания, лечебно-столовой и лечебной природной минеральной воды;</w:t>
      </w:r>
    </w:p>
    <w:p w:rsidR="00061866" w:rsidRDefault="00061866">
      <w:pPr>
        <w:pStyle w:val="ConsPlusNormal"/>
        <w:spacing w:before="220"/>
        <w:ind w:firstLine="540"/>
        <w:jc w:val="both"/>
      </w:pPr>
      <w:r>
        <w:t>б) государственная регистрация питьевой воды для детского питания, лечебно-столовой и лечебной природной минеральной воды.</w:t>
      </w:r>
    </w:p>
    <w:p w:rsidR="00061866" w:rsidRDefault="00061866">
      <w:pPr>
        <w:pStyle w:val="ConsPlusNormal"/>
        <w:spacing w:before="220"/>
        <w:ind w:firstLine="540"/>
        <w:jc w:val="both"/>
      </w:pPr>
      <w:r>
        <w:t>54. Оценка соответствия процессов производства, хранения, перевозки, реализации и утилизации упакованной питьевой воды требованиям настоящего технического регламента и технических регламентов Союза (Таможенного союза), действие которых распространяется на процессы производства, хранения, перевозки, реализации и утилизации упакованной питьевой воды, проводится в форме государственного надзора (контроля) за соблюдением требований, установленных настоящим техническим регламентом и техническими регламентами Союза (Таможенного союза), действие которых распространяется на указанные процессы.</w:t>
      </w:r>
    </w:p>
    <w:p w:rsidR="00061866" w:rsidRDefault="00061866">
      <w:pPr>
        <w:pStyle w:val="ConsPlusNormal"/>
        <w:spacing w:before="220"/>
        <w:ind w:firstLine="540"/>
        <w:jc w:val="both"/>
      </w:pPr>
      <w:r>
        <w:t>55. Упакованная питьевая вода, за исключением питьевой воды для детского питания, лечебно-столовой и лечебной природной минеральной воды, перед выпуском в обращение на таможенную территорию Союза подлежит подтверждению соответствия в форме декларирования соответствия по схемам 1д, 2д, 3д, 4д и 6д.</w:t>
      </w:r>
    </w:p>
    <w:p w:rsidR="00061866" w:rsidRDefault="00061866">
      <w:pPr>
        <w:pStyle w:val="ConsPlusNormal"/>
        <w:spacing w:before="220"/>
        <w:ind w:firstLine="540"/>
        <w:jc w:val="both"/>
      </w:pPr>
      <w:r>
        <w:t>56. При декларировании соответствия упакованной питьевой воды, за исключением питьевой воды для детского питания, лечебно-столовой и лечебной природной минеральной воды, заявителями могут быть зарегистрированные на территории государства-члена в соответствии с его законодательством юридическое лицо или физическое лицо в качестве индивидуального предпринимателя, являющиеся изготовителями или продавцами либо уполномоченными изготовителем лицами.</w:t>
      </w:r>
    </w:p>
    <w:p w:rsidR="00061866" w:rsidRDefault="00061866">
      <w:pPr>
        <w:pStyle w:val="ConsPlusNormal"/>
        <w:spacing w:before="220"/>
        <w:ind w:firstLine="540"/>
        <w:jc w:val="both"/>
      </w:pPr>
      <w:r>
        <w:t xml:space="preserve">57. Декларирование соответствия упакованной питьевой воды, за исключением питьевой воды для детского питания, лечебно-столовой и лечебной природной минеральной воды, выпускаемой серийно, осуществляется по схемам 1д, 3д и 6д, партии упакованной питьевой воды, за исключением питьевой воды для детского питания, лечебно-столовой и лечебной природной минеральной воды, - по схемам 2д </w:t>
      </w:r>
      <w:proofErr w:type="gramStart"/>
      <w:r>
        <w:t>И</w:t>
      </w:r>
      <w:proofErr w:type="gramEnd"/>
      <w:r>
        <w:t xml:space="preserve"> 4д.</w:t>
      </w:r>
    </w:p>
    <w:p w:rsidR="00061866" w:rsidRDefault="00061866">
      <w:pPr>
        <w:pStyle w:val="ConsPlusNormal"/>
        <w:spacing w:before="220"/>
        <w:ind w:firstLine="540"/>
        <w:jc w:val="both"/>
      </w:pPr>
      <w:r>
        <w:lastRenderedPageBreak/>
        <w:t>58. При декларировании соответствия упакованной питьевой воды, за исключением питьевой воды для детского питания, лечебно-столовой и лечебной природной минеральной воды, заявителем может быть:</w:t>
      </w:r>
    </w:p>
    <w:p w:rsidR="00061866" w:rsidRDefault="00061866">
      <w:pPr>
        <w:pStyle w:val="ConsPlusNormal"/>
        <w:spacing w:before="220"/>
        <w:ind w:firstLine="540"/>
        <w:jc w:val="both"/>
      </w:pPr>
      <w:r>
        <w:t>а) для схем 1д, 3д и 6д - изготовитель (уполномоченное изготовителем лицо);</w:t>
      </w:r>
    </w:p>
    <w:p w:rsidR="00061866" w:rsidRDefault="00061866">
      <w:pPr>
        <w:pStyle w:val="ConsPlusNormal"/>
        <w:spacing w:before="220"/>
        <w:ind w:firstLine="540"/>
        <w:jc w:val="both"/>
      </w:pPr>
      <w:r>
        <w:t>б) для схем 2д и 4д - изготовитель (уполномоченное изготовителем лицо) или продавец.</w:t>
      </w:r>
    </w:p>
    <w:p w:rsidR="00061866" w:rsidRDefault="00061866">
      <w:pPr>
        <w:pStyle w:val="ConsPlusNormal"/>
        <w:spacing w:before="220"/>
        <w:ind w:firstLine="540"/>
        <w:jc w:val="both"/>
      </w:pPr>
      <w:r>
        <w:t>59. Выбор схемы декларирования соответствия упакованной питьевой воды, за исключением питьевой воды для детского питания, лечебно-столовой и лечебной природной минеральной воды, осуществляется заявителем.</w:t>
      </w:r>
    </w:p>
    <w:p w:rsidR="00061866" w:rsidRDefault="00061866">
      <w:pPr>
        <w:pStyle w:val="ConsPlusNormal"/>
        <w:spacing w:before="220"/>
        <w:ind w:firstLine="540"/>
        <w:jc w:val="both"/>
      </w:pPr>
      <w:r>
        <w:t>60. Декларирование соответствия упакованной питьевой воды, за исключением питьевой воды для детского питания, лечебно-столовой и лечебной природной минеральной воды, требованиям настоящего технического регламента и иных технических регламентов Союза (Таможенного союза), действие которых на нее распространяется, осуществляется путем принятия по выбору заявителя декларации о соответствии на основании собственных доказательств и (или) доказательств, полученных с участием третьей стороны.</w:t>
      </w:r>
    </w:p>
    <w:p w:rsidR="00061866" w:rsidRDefault="00061866">
      <w:pPr>
        <w:pStyle w:val="ConsPlusNormal"/>
        <w:spacing w:before="220"/>
        <w:ind w:firstLine="540"/>
        <w:jc w:val="both"/>
      </w:pPr>
      <w:r>
        <w:t>61. При декларировании соответствия упакованной питьевой воды, за исключением питьевой воды для детского питания, лечебно-столовой и лечебной природной минеральной воды, заявитель:</w:t>
      </w:r>
    </w:p>
    <w:p w:rsidR="00061866" w:rsidRDefault="00061866">
      <w:pPr>
        <w:pStyle w:val="ConsPlusNormal"/>
        <w:spacing w:before="220"/>
        <w:ind w:firstLine="540"/>
        <w:jc w:val="both"/>
      </w:pPr>
      <w:bookmarkStart w:id="18" w:name="P237"/>
      <w:bookmarkEnd w:id="18"/>
      <w:r>
        <w:t>а) формирует и анализирует документы, подтверждающие соответствие упакованной питьевой воды требованиям настоящего технического регламента, в том числе:</w:t>
      </w:r>
    </w:p>
    <w:p w:rsidR="00061866" w:rsidRDefault="00061866">
      <w:pPr>
        <w:pStyle w:val="ConsPlusNormal"/>
        <w:spacing w:before="220"/>
        <w:ind w:firstLine="540"/>
        <w:jc w:val="both"/>
      </w:pPr>
      <w:r>
        <w:t>протокол (протоколы) испытаний образцов упакованной питьевой воды на соответствие требованиям настоящего технического регламента;</w:t>
      </w:r>
    </w:p>
    <w:p w:rsidR="00061866" w:rsidRDefault="00061866">
      <w:pPr>
        <w:pStyle w:val="ConsPlusNormal"/>
        <w:spacing w:before="220"/>
        <w:ind w:firstLine="540"/>
        <w:jc w:val="both"/>
      </w:pPr>
      <w:r>
        <w:t>контракт (договор на поставку) и товаросопроводительную документацию (схемы 2д и 4д);</w:t>
      </w:r>
    </w:p>
    <w:p w:rsidR="00061866" w:rsidRDefault="00061866">
      <w:pPr>
        <w:pStyle w:val="ConsPlusNormal"/>
        <w:spacing w:before="220"/>
        <w:ind w:firstLine="540"/>
        <w:jc w:val="both"/>
      </w:pPr>
      <w:r>
        <w:t>сертификат на систему менеджмента (копию сертификата) (схема 6д);</w:t>
      </w:r>
    </w:p>
    <w:p w:rsidR="00061866" w:rsidRDefault="00061866">
      <w:pPr>
        <w:pStyle w:val="ConsPlusNormal"/>
        <w:spacing w:before="220"/>
        <w:ind w:firstLine="540"/>
        <w:jc w:val="both"/>
      </w:pPr>
      <w:r>
        <w:t>иные документы по выбору заявителя, послужившие основанием для подтверждения соответствия упакованной питьевой воды требованиям настоящего технического регламента и иных технических регламентов Союза (Таможенного союза), действие которых на нее распространяется (при наличии);</w:t>
      </w:r>
    </w:p>
    <w:p w:rsidR="00061866" w:rsidRDefault="00061866">
      <w:pPr>
        <w:pStyle w:val="ConsPlusNormal"/>
        <w:spacing w:before="220"/>
        <w:ind w:firstLine="540"/>
        <w:jc w:val="both"/>
      </w:pPr>
      <w:r>
        <w:t xml:space="preserve">б) проводит идентификацию упакованной питьевой воды в соответствии с </w:t>
      </w:r>
      <w:hyperlink w:anchor="P98" w:history="1">
        <w:r>
          <w:rPr>
            <w:color w:val="0000FF"/>
          </w:rPr>
          <w:t>пунктом 9</w:t>
        </w:r>
      </w:hyperlink>
      <w:r>
        <w:t xml:space="preserve"> настоящего технического регламента;</w:t>
      </w:r>
    </w:p>
    <w:p w:rsidR="00061866" w:rsidRDefault="00061866">
      <w:pPr>
        <w:pStyle w:val="ConsPlusNormal"/>
        <w:spacing w:before="220"/>
        <w:ind w:firstLine="540"/>
        <w:jc w:val="both"/>
      </w:pPr>
      <w:r>
        <w:t>в) обеспечивает проведение производственного контроля и предпринимает все необходимые меры обеспечения соответствия процесса производства упакованной питьевой воды требованиям настоящего технического регламента (схемы 1д, 3д и 6д);</w:t>
      </w:r>
    </w:p>
    <w:p w:rsidR="00061866" w:rsidRDefault="00061866">
      <w:pPr>
        <w:pStyle w:val="ConsPlusNormal"/>
        <w:spacing w:before="220"/>
        <w:ind w:firstLine="540"/>
        <w:jc w:val="both"/>
      </w:pPr>
      <w:r>
        <w:t>г) предпринимает все необходимые меры по обеспечению стабильности функционирования системы менеджмента (схема 6д);</w:t>
      </w:r>
    </w:p>
    <w:p w:rsidR="00061866" w:rsidRDefault="00061866">
      <w:pPr>
        <w:pStyle w:val="ConsPlusNormal"/>
        <w:spacing w:before="220"/>
        <w:ind w:firstLine="540"/>
        <w:jc w:val="both"/>
      </w:pPr>
      <w:r>
        <w:t xml:space="preserve">д) формирует после завершения процедуры подтверждения соответствия комплект документов, предусмотренных </w:t>
      </w:r>
      <w:hyperlink w:anchor="P237" w:history="1">
        <w:r>
          <w:rPr>
            <w:color w:val="0000FF"/>
          </w:rPr>
          <w:t>подпунктом "а"</w:t>
        </w:r>
      </w:hyperlink>
      <w:r>
        <w:t xml:space="preserve"> настоящего пункта;</w:t>
      </w:r>
    </w:p>
    <w:p w:rsidR="00061866" w:rsidRDefault="00061866">
      <w:pPr>
        <w:pStyle w:val="ConsPlusNormal"/>
        <w:spacing w:before="220"/>
        <w:ind w:firstLine="540"/>
        <w:jc w:val="both"/>
      </w:pPr>
      <w:r>
        <w:t xml:space="preserve">е) принимает декларацию о соответствии, которая оформляется по единой форме и правилам, утвержденным </w:t>
      </w:r>
      <w:hyperlink r:id="rId19" w:history="1">
        <w:r>
          <w:rPr>
            <w:color w:val="0000FF"/>
          </w:rPr>
          <w:t>Решением</w:t>
        </w:r>
      </w:hyperlink>
      <w:r>
        <w:t xml:space="preserve"> Коллегии Евразийской экономической комиссии от 25 декабря 2012 г. N 293;</w:t>
      </w:r>
    </w:p>
    <w:p w:rsidR="00061866" w:rsidRDefault="00061866">
      <w:pPr>
        <w:pStyle w:val="ConsPlusNormal"/>
        <w:spacing w:before="220"/>
        <w:ind w:firstLine="540"/>
        <w:jc w:val="both"/>
      </w:pPr>
      <w:r>
        <w:t>ж) наносит единый знак обращения продукции на рынке Союза после завершения процедуры декларирования соответствия.</w:t>
      </w:r>
    </w:p>
    <w:p w:rsidR="00061866" w:rsidRDefault="00061866">
      <w:pPr>
        <w:pStyle w:val="ConsPlusNormal"/>
        <w:spacing w:before="220"/>
        <w:ind w:firstLine="540"/>
        <w:jc w:val="both"/>
      </w:pPr>
      <w:r>
        <w:lastRenderedPageBreak/>
        <w:t xml:space="preserve">62. Декларация о соответствии подлежит регистрации в порядке, предусмотренном </w:t>
      </w:r>
      <w:hyperlink r:id="rId20" w:history="1">
        <w:r>
          <w:rPr>
            <w:color w:val="0000FF"/>
          </w:rPr>
          <w:t>Решением</w:t>
        </w:r>
      </w:hyperlink>
      <w:r>
        <w:t xml:space="preserve"> Коллегии Евразийской экономической комиссии от 9 апреля 2013 г. N 76.</w:t>
      </w:r>
    </w:p>
    <w:p w:rsidR="00061866" w:rsidRDefault="00061866">
      <w:pPr>
        <w:pStyle w:val="ConsPlusNormal"/>
        <w:spacing w:before="220"/>
        <w:ind w:firstLine="540"/>
        <w:jc w:val="both"/>
      </w:pPr>
      <w:r>
        <w:t>Срок действия декларации о соответствии упакованной питьевой воды, выпускаемой серийно, составляет не более 5 лет.</w:t>
      </w:r>
    </w:p>
    <w:p w:rsidR="00061866" w:rsidRDefault="00061866">
      <w:pPr>
        <w:pStyle w:val="ConsPlusNormal"/>
        <w:spacing w:before="220"/>
        <w:ind w:firstLine="540"/>
        <w:jc w:val="both"/>
      </w:pPr>
      <w:r>
        <w:t>Срок действия декларации о соответствии партии упакованной питьевой воды соответствует сроку годности упакованной питьевой воды.</w:t>
      </w:r>
    </w:p>
    <w:p w:rsidR="00061866" w:rsidRDefault="00061866">
      <w:pPr>
        <w:pStyle w:val="ConsPlusNormal"/>
        <w:spacing w:before="220"/>
        <w:ind w:firstLine="540"/>
        <w:jc w:val="both"/>
      </w:pPr>
      <w:r>
        <w:t>63. Комплект документов, послуживших основанием для принятия декларации о соответствии, и зарегистрированная декларация о соответствии должны храниться у заявителя:</w:t>
      </w:r>
    </w:p>
    <w:p w:rsidR="00061866" w:rsidRDefault="00061866">
      <w:pPr>
        <w:pStyle w:val="ConsPlusNormal"/>
        <w:spacing w:before="220"/>
        <w:ind w:firstLine="540"/>
        <w:jc w:val="both"/>
      </w:pPr>
      <w:r>
        <w:t>при подтверждении соответствия серийно выпускаемой продукции - в течение 3 лет со дня прекращения действия декларации о соответствии;</w:t>
      </w:r>
    </w:p>
    <w:p w:rsidR="00061866" w:rsidRDefault="00061866">
      <w:pPr>
        <w:pStyle w:val="ConsPlusNormal"/>
        <w:spacing w:before="220"/>
        <w:ind w:firstLine="540"/>
        <w:jc w:val="both"/>
      </w:pPr>
      <w:r>
        <w:t>при подтверждении соответствия партии продукции - в течение 5 лет со дня принятия декларации о соответствии.</w:t>
      </w:r>
    </w:p>
    <w:p w:rsidR="00061866" w:rsidRDefault="00061866">
      <w:pPr>
        <w:pStyle w:val="ConsPlusNormal"/>
        <w:spacing w:before="220"/>
        <w:ind w:firstLine="540"/>
        <w:jc w:val="both"/>
      </w:pPr>
      <w:r>
        <w:t>Комплект документов представляется органам государственного контроля (надзора) по их требованию.</w:t>
      </w:r>
    </w:p>
    <w:p w:rsidR="00061866" w:rsidRDefault="00061866">
      <w:pPr>
        <w:pStyle w:val="ConsPlusNormal"/>
        <w:spacing w:before="220"/>
        <w:ind w:firstLine="540"/>
        <w:jc w:val="both"/>
      </w:pPr>
      <w:r>
        <w:t xml:space="preserve">64. Государственная регистрация питьевой воды для детского питания, лечебно-столовой и лечебной природной минеральной воды проводится в соответствии со </w:t>
      </w:r>
      <w:hyperlink r:id="rId21" w:history="1">
        <w:r>
          <w:rPr>
            <w:color w:val="0000FF"/>
          </w:rPr>
          <w:t>статьей 24</w:t>
        </w:r>
      </w:hyperlink>
      <w:r>
        <w:t xml:space="preserve"> технического регламента Таможенного союза "О безопасности пищевой продукции" (ТР ТС 021/2011).</w:t>
      </w:r>
    </w:p>
    <w:p w:rsidR="00061866" w:rsidRDefault="00061866">
      <w:pPr>
        <w:pStyle w:val="ConsPlusNormal"/>
        <w:spacing w:before="220"/>
        <w:ind w:firstLine="540"/>
        <w:jc w:val="both"/>
      </w:pPr>
      <w:r>
        <w:t xml:space="preserve">65. Порядок государственной регистрации питьевой воды для детского питания, лечебно-столовой и лечебной природной минеральной воды, содержание и порядок ведения единого реестра специализированной пищевой продукции установлены </w:t>
      </w:r>
      <w:hyperlink r:id="rId22" w:history="1">
        <w:r>
          <w:rPr>
            <w:color w:val="0000FF"/>
          </w:rPr>
          <w:t>статьями 25</w:t>
        </w:r>
      </w:hyperlink>
      <w:r>
        <w:t xml:space="preserve"> и </w:t>
      </w:r>
      <w:hyperlink r:id="rId23" w:history="1">
        <w:r>
          <w:rPr>
            <w:color w:val="0000FF"/>
          </w:rPr>
          <w:t>26</w:t>
        </w:r>
      </w:hyperlink>
      <w:r>
        <w:t xml:space="preserve"> технического регламента Таможенного союза "О безопасности пищевой продукции" (ТР ТС 021/2011).</w:t>
      </w:r>
    </w:p>
    <w:p w:rsidR="00061866" w:rsidRDefault="00061866">
      <w:pPr>
        <w:pStyle w:val="ConsPlusNormal"/>
        <w:spacing w:before="220"/>
        <w:ind w:firstLine="540"/>
        <w:jc w:val="both"/>
      </w:pPr>
      <w:r>
        <w:t>При государственной регистрации питьевой воды для детского питания, лечебно-столовой и лечебной природной минеральной воды заявителями могут быть зарегистрированные на территории государства-члена в соответствии с его законодательством юридическое лицо или физическое лицо в качестве индивидуального предпринимателя, являющиеся изготовителями или продавцами либо уполномоченными изготовителем лицами.</w:t>
      </w:r>
    </w:p>
    <w:p w:rsidR="00061866" w:rsidRDefault="00061866">
      <w:pPr>
        <w:pStyle w:val="ConsPlusNormal"/>
        <w:spacing w:before="220"/>
        <w:ind w:firstLine="540"/>
        <w:jc w:val="both"/>
      </w:pPr>
      <w:r>
        <w:t>В составе документов, представляемых в уполномоченный орган для государственной регистрации лечебно-столовой и лечебной минеральной воды, дополнительно представляется документ, подтверждающий наличие у лечебно-столовой или лечебной минеральной воды лечебно-профилактических свойств, выдаваемый уполномоченными организациями государств-членов в соответствии с законодательством государств-членов и признаваемый всеми государствами-членами без переоформления и проведения дополнительных исследований.</w:t>
      </w:r>
    </w:p>
    <w:p w:rsidR="00061866" w:rsidRDefault="00061866">
      <w:pPr>
        <w:pStyle w:val="ConsPlusNormal"/>
      </w:pPr>
    </w:p>
    <w:p w:rsidR="00061866" w:rsidRDefault="00061866">
      <w:pPr>
        <w:pStyle w:val="ConsPlusTitle"/>
        <w:jc w:val="center"/>
        <w:outlineLvl w:val="1"/>
      </w:pPr>
      <w:r>
        <w:t>X. Маркировка упакованной питьевой воды единым знаком</w:t>
      </w:r>
    </w:p>
    <w:p w:rsidR="00061866" w:rsidRDefault="00061866">
      <w:pPr>
        <w:pStyle w:val="ConsPlusTitle"/>
        <w:jc w:val="center"/>
      </w:pPr>
      <w:r>
        <w:t>обращения продукции на рынке Союза</w:t>
      </w:r>
    </w:p>
    <w:p w:rsidR="00061866" w:rsidRDefault="00061866">
      <w:pPr>
        <w:pStyle w:val="ConsPlusNormal"/>
      </w:pPr>
    </w:p>
    <w:p w:rsidR="00061866" w:rsidRDefault="00061866">
      <w:pPr>
        <w:pStyle w:val="ConsPlusNormal"/>
        <w:ind w:firstLine="540"/>
        <w:jc w:val="both"/>
      </w:pPr>
      <w:r>
        <w:t>66. Упакованная питьевая вода, соответствующая требованиям настоящего технического регламента и технических регламентов Союза (Таможенного союза), действие которых на нее распространяется, и прошедшая процедуру оценки соответствия, маркируется единым знаком обращения продукции на рынке Союза.</w:t>
      </w:r>
    </w:p>
    <w:p w:rsidR="00061866" w:rsidRDefault="00061866">
      <w:pPr>
        <w:pStyle w:val="ConsPlusNormal"/>
        <w:spacing w:before="220"/>
        <w:ind w:firstLine="540"/>
        <w:jc w:val="both"/>
      </w:pPr>
      <w:r>
        <w:t>67. Маркировка единым знаком обращения продукции на рынке Союза осуществляется перед выпуском упакованной питьевой воды в обращение на таможенную территорию Союза.</w:t>
      </w:r>
    </w:p>
    <w:p w:rsidR="00061866" w:rsidRDefault="00061866">
      <w:pPr>
        <w:pStyle w:val="ConsPlusNormal"/>
        <w:spacing w:before="220"/>
        <w:ind w:firstLine="540"/>
        <w:jc w:val="both"/>
      </w:pPr>
      <w:r>
        <w:t xml:space="preserve">68. Единый знак обращения продукции на рынке Союза наносится на каждую потребительскую упаковку питьевой воды любым способом, обеспечивающим четкое и ясное </w:t>
      </w:r>
      <w:r>
        <w:lastRenderedPageBreak/>
        <w:t>изображение в течение всего срока годности упакованной питьевой воды, а в случае если питьевая вода упакована в емкость, из которой питьевая вода реализуется потребителям, изображение единого знака обращения продукции на рынке Союза может наноситься на сопроводительную документацию.</w:t>
      </w:r>
    </w:p>
    <w:p w:rsidR="00061866" w:rsidRDefault="00061866">
      <w:pPr>
        <w:pStyle w:val="ConsPlusNormal"/>
        <w:spacing w:before="220"/>
        <w:ind w:firstLine="540"/>
        <w:jc w:val="both"/>
      </w:pPr>
      <w:r>
        <w:t>69. Маркировка упакованной питьевой воды единым знаком обращения продукции на рынке Союза свидетельствует о ее соответствии требованиям технических регламентов Союза (Таможенного союза), действие которых распространяется на упакованную питьевую воду и которые предусматривают нанесение единого знака обращения продукции на рынке Союза.</w:t>
      </w:r>
    </w:p>
    <w:p w:rsidR="00061866" w:rsidRDefault="00061866">
      <w:pPr>
        <w:pStyle w:val="ConsPlusNormal"/>
      </w:pPr>
    </w:p>
    <w:p w:rsidR="00061866" w:rsidRDefault="00061866">
      <w:pPr>
        <w:pStyle w:val="ConsPlusTitle"/>
        <w:jc w:val="center"/>
        <w:outlineLvl w:val="1"/>
      </w:pPr>
      <w:r>
        <w:t>XI. Государственный контроль (надзор) за соблюдением</w:t>
      </w:r>
    </w:p>
    <w:p w:rsidR="00061866" w:rsidRDefault="00061866">
      <w:pPr>
        <w:pStyle w:val="ConsPlusTitle"/>
        <w:jc w:val="center"/>
      </w:pPr>
      <w:r>
        <w:t>требований настоящего технического регламента</w:t>
      </w:r>
    </w:p>
    <w:p w:rsidR="00061866" w:rsidRDefault="00061866">
      <w:pPr>
        <w:pStyle w:val="ConsPlusNormal"/>
      </w:pPr>
    </w:p>
    <w:p w:rsidR="00061866" w:rsidRDefault="00061866">
      <w:pPr>
        <w:pStyle w:val="ConsPlusNormal"/>
        <w:ind w:firstLine="540"/>
        <w:jc w:val="both"/>
      </w:pPr>
      <w:r>
        <w:t>70. Государственный контроль (надзор) за соблюдением требований настоящего технического регламента в отношении упакованной питьевой воды и связанных с требованиями к ней процессов производства, хранения, перевозки, реализации и утилизации проводится в соответствии с законодательством государств-членов.</w:t>
      </w:r>
    </w:p>
    <w:p w:rsidR="00061866" w:rsidRDefault="00061866">
      <w:pPr>
        <w:pStyle w:val="ConsPlusNormal"/>
      </w:pPr>
    </w:p>
    <w:p w:rsidR="00061866" w:rsidRDefault="00061866">
      <w:pPr>
        <w:pStyle w:val="ConsPlusNormal"/>
      </w:pPr>
    </w:p>
    <w:p w:rsidR="00061866" w:rsidRDefault="00061866">
      <w:pPr>
        <w:pStyle w:val="ConsPlusNormal"/>
      </w:pPr>
    </w:p>
    <w:p w:rsidR="00061866" w:rsidRDefault="00061866">
      <w:pPr>
        <w:pStyle w:val="ConsPlusNormal"/>
      </w:pPr>
    </w:p>
    <w:p w:rsidR="00061866" w:rsidRDefault="00061866">
      <w:pPr>
        <w:pStyle w:val="ConsPlusNormal"/>
      </w:pPr>
    </w:p>
    <w:p w:rsidR="00061866" w:rsidRDefault="00061866">
      <w:pPr>
        <w:pStyle w:val="ConsPlusNormal"/>
        <w:jc w:val="right"/>
        <w:outlineLvl w:val="1"/>
      </w:pPr>
      <w:r>
        <w:t>Приложение N 1</w:t>
      </w:r>
    </w:p>
    <w:p w:rsidR="00061866" w:rsidRDefault="00061866">
      <w:pPr>
        <w:pStyle w:val="ConsPlusNormal"/>
        <w:jc w:val="right"/>
      </w:pPr>
      <w:r>
        <w:t>к техническому регламенту</w:t>
      </w:r>
    </w:p>
    <w:p w:rsidR="00061866" w:rsidRDefault="00061866">
      <w:pPr>
        <w:pStyle w:val="ConsPlusNormal"/>
        <w:jc w:val="right"/>
      </w:pPr>
      <w:r>
        <w:t>Евразийского экономического союза</w:t>
      </w:r>
    </w:p>
    <w:p w:rsidR="00061866" w:rsidRDefault="00061866">
      <w:pPr>
        <w:pStyle w:val="ConsPlusNormal"/>
        <w:jc w:val="right"/>
      </w:pPr>
      <w:r>
        <w:t>"О безопасности упакованной</w:t>
      </w:r>
    </w:p>
    <w:p w:rsidR="00061866" w:rsidRDefault="00061866">
      <w:pPr>
        <w:pStyle w:val="ConsPlusNormal"/>
        <w:jc w:val="right"/>
      </w:pPr>
      <w:r>
        <w:t>питьевой воды, включая природную</w:t>
      </w:r>
    </w:p>
    <w:p w:rsidR="00061866" w:rsidRDefault="00061866">
      <w:pPr>
        <w:pStyle w:val="ConsPlusNormal"/>
        <w:jc w:val="right"/>
      </w:pPr>
      <w:r>
        <w:t>минеральную воду"</w:t>
      </w:r>
    </w:p>
    <w:p w:rsidR="00061866" w:rsidRDefault="00061866">
      <w:pPr>
        <w:pStyle w:val="ConsPlusNormal"/>
        <w:jc w:val="right"/>
      </w:pPr>
      <w:r>
        <w:t>(ТР ЕАЭС 044/2017)</w:t>
      </w:r>
    </w:p>
    <w:p w:rsidR="00061866" w:rsidRDefault="0006186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1866">
        <w:trPr>
          <w:jc w:val="center"/>
        </w:trPr>
        <w:tc>
          <w:tcPr>
            <w:tcW w:w="9294" w:type="dxa"/>
            <w:tcBorders>
              <w:top w:val="nil"/>
              <w:left w:val="single" w:sz="24" w:space="0" w:color="CED3F1"/>
              <w:bottom w:val="nil"/>
              <w:right w:val="single" w:sz="24" w:space="0" w:color="F4F3F8"/>
            </w:tcBorders>
            <w:shd w:val="clear" w:color="auto" w:fill="F4F3F8"/>
          </w:tcPr>
          <w:p w:rsidR="00061866" w:rsidRDefault="00061866">
            <w:pPr>
              <w:pStyle w:val="ConsPlusNormal"/>
              <w:jc w:val="both"/>
            </w:pPr>
            <w:r>
              <w:rPr>
                <w:color w:val="392C69"/>
              </w:rPr>
              <w:t>КонсультантПлюс: примечание.</w:t>
            </w:r>
          </w:p>
          <w:p w:rsidR="00061866" w:rsidRDefault="00061866">
            <w:pPr>
              <w:pStyle w:val="ConsPlusNormal"/>
              <w:jc w:val="both"/>
            </w:pPr>
            <w:r>
              <w:rPr>
                <w:color w:val="392C69"/>
              </w:rPr>
              <w:t xml:space="preserve">Позиция 1 приложения 1 к техническому регламенту </w:t>
            </w:r>
            <w:hyperlink w:anchor="P15" w:history="1">
              <w:r>
                <w:rPr>
                  <w:color w:val="0000FF"/>
                </w:rPr>
                <w:t>вступает</w:t>
              </w:r>
            </w:hyperlink>
            <w:r>
              <w:rPr>
                <w:color w:val="392C69"/>
              </w:rPr>
              <w:t xml:space="preserve"> в силу с даты вступления в силу решения Совета Евразийской экономической комиссии по значению массовой концентрации биологически активного компонента "бор (в пересчете на ортоборную кислоту)" в природной минеральной воде "Борная" для отнесения ее к лечебно-столовой природной минеральной воде или лечебной природной минеральной воде.</w:t>
            </w:r>
          </w:p>
          <w:p w:rsidR="00061866" w:rsidRDefault="00061866">
            <w:pPr>
              <w:pStyle w:val="ConsPlusNormal"/>
              <w:jc w:val="both"/>
            </w:pPr>
            <w:r>
              <w:rPr>
                <w:color w:val="392C69"/>
              </w:rPr>
              <w:t>КонсультантПлюс: примечание.</w:t>
            </w:r>
          </w:p>
          <w:p w:rsidR="00061866" w:rsidRDefault="00061866">
            <w:pPr>
              <w:pStyle w:val="ConsPlusNormal"/>
              <w:jc w:val="both"/>
            </w:pPr>
            <w:r>
              <w:rPr>
                <w:color w:val="392C69"/>
              </w:rPr>
              <w:t xml:space="preserve">Позиция 5 приложения N 1 к техническому регламенту </w:t>
            </w:r>
            <w:hyperlink w:anchor="P14" w:history="1">
              <w:r>
                <w:rPr>
                  <w:color w:val="0000FF"/>
                </w:rPr>
                <w:t>вступает</w:t>
              </w:r>
            </w:hyperlink>
            <w:r>
              <w:rPr>
                <w:color w:val="392C69"/>
              </w:rPr>
              <w:t xml:space="preserve"> в силу после разработки соответствующих межгосударственных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указанных требований, а также методик исследований (испытаний) и измерений, аттестованных (валидированных) и утвержденных в соответствии с законодательством государств - членов Евразийского экономического союза, и включения их в перечень стандартов, определенный пунктом 4 Протокола о техническом регулировании в рамках Евразийского экономического союза (приложение N 9 к Договору о Евразийском экономическом союзе от 29 мая 2014 года).</w:t>
            </w:r>
          </w:p>
        </w:tc>
      </w:tr>
    </w:tbl>
    <w:p w:rsidR="00061866" w:rsidRDefault="00061866">
      <w:pPr>
        <w:pStyle w:val="ConsPlusTitle"/>
        <w:spacing w:before="220"/>
        <w:jc w:val="center"/>
      </w:pPr>
      <w:bookmarkStart w:id="19" w:name="P289"/>
      <w:bookmarkEnd w:id="19"/>
      <w:r>
        <w:t>НОРМЫ</w:t>
      </w:r>
    </w:p>
    <w:p w:rsidR="00061866" w:rsidRDefault="00061866">
      <w:pPr>
        <w:pStyle w:val="ConsPlusTitle"/>
        <w:jc w:val="center"/>
      </w:pPr>
      <w:r>
        <w:t>МАССОВОЙ КОНЦЕНТРАЦИИ БИОЛОГИЧЕСКИ АКТИВНЫХ</w:t>
      </w:r>
    </w:p>
    <w:p w:rsidR="00061866" w:rsidRDefault="00061866">
      <w:pPr>
        <w:pStyle w:val="ConsPlusTitle"/>
        <w:jc w:val="center"/>
      </w:pPr>
      <w:r>
        <w:t>КОМПОНЕНТОВ В ПРИРОДНОЙ МИНЕРАЛЬНОЙ ВОДЕ ДЛЯ ОТНЕСЕНИЯ</w:t>
      </w:r>
    </w:p>
    <w:p w:rsidR="00061866" w:rsidRDefault="00061866">
      <w:pPr>
        <w:pStyle w:val="ConsPlusTitle"/>
        <w:jc w:val="center"/>
      </w:pPr>
      <w:r>
        <w:t>ЕЕ К ЛЕЧЕБНО-СТОЛОВОЙ ПРИРОДНОЙ МИНЕРАЛЬНОЙ ВОДЕ</w:t>
      </w:r>
    </w:p>
    <w:p w:rsidR="00061866" w:rsidRDefault="00061866">
      <w:pPr>
        <w:pStyle w:val="ConsPlusTitle"/>
        <w:jc w:val="center"/>
      </w:pPr>
      <w:r>
        <w:t>ИЛИ ЛЕЧЕБНОЙ ПРИРОДНОЙ МИНЕРАЛЬНОЙ ВОДЕ</w:t>
      </w:r>
    </w:p>
    <w:p w:rsidR="00061866" w:rsidRDefault="00061866">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3061"/>
        <w:gridCol w:w="1728"/>
        <w:gridCol w:w="1728"/>
      </w:tblGrid>
      <w:tr w:rsidR="00061866">
        <w:tc>
          <w:tcPr>
            <w:tcW w:w="2608" w:type="dxa"/>
            <w:vMerge w:val="restart"/>
            <w:tcBorders>
              <w:top w:val="single" w:sz="4" w:space="0" w:color="auto"/>
              <w:bottom w:val="single" w:sz="4" w:space="0" w:color="auto"/>
            </w:tcBorders>
          </w:tcPr>
          <w:p w:rsidR="00061866" w:rsidRDefault="00061866">
            <w:pPr>
              <w:pStyle w:val="ConsPlusNormal"/>
              <w:jc w:val="center"/>
            </w:pPr>
            <w:r>
              <w:lastRenderedPageBreak/>
              <w:t>Наименование группы природной минеральной воды</w:t>
            </w:r>
          </w:p>
        </w:tc>
        <w:tc>
          <w:tcPr>
            <w:tcW w:w="3061" w:type="dxa"/>
            <w:vMerge w:val="restart"/>
            <w:tcBorders>
              <w:top w:val="single" w:sz="4" w:space="0" w:color="auto"/>
              <w:bottom w:val="single" w:sz="4" w:space="0" w:color="auto"/>
            </w:tcBorders>
          </w:tcPr>
          <w:p w:rsidR="00061866" w:rsidRDefault="00061866">
            <w:pPr>
              <w:pStyle w:val="ConsPlusNormal"/>
              <w:jc w:val="center"/>
            </w:pPr>
            <w:r>
              <w:t>Наименование биологически активного компонента</w:t>
            </w:r>
          </w:p>
        </w:tc>
        <w:tc>
          <w:tcPr>
            <w:tcW w:w="3456" w:type="dxa"/>
            <w:gridSpan w:val="2"/>
            <w:tcBorders>
              <w:top w:val="single" w:sz="4" w:space="0" w:color="auto"/>
              <w:bottom w:val="single" w:sz="4" w:space="0" w:color="auto"/>
            </w:tcBorders>
          </w:tcPr>
          <w:p w:rsidR="00061866" w:rsidRDefault="00061866">
            <w:pPr>
              <w:pStyle w:val="ConsPlusNormal"/>
              <w:jc w:val="center"/>
            </w:pPr>
            <w:r>
              <w:t>Значение массовой концентрации биологически активного компонента, мг/дм</w:t>
            </w:r>
            <w:r>
              <w:rPr>
                <w:vertAlign w:val="superscript"/>
              </w:rPr>
              <w:t>3</w:t>
            </w:r>
          </w:p>
        </w:tc>
      </w:tr>
      <w:tr w:rsidR="00061866">
        <w:tc>
          <w:tcPr>
            <w:tcW w:w="2608" w:type="dxa"/>
            <w:vMerge/>
            <w:tcBorders>
              <w:top w:val="single" w:sz="4" w:space="0" w:color="auto"/>
              <w:bottom w:val="single" w:sz="4" w:space="0" w:color="auto"/>
            </w:tcBorders>
          </w:tcPr>
          <w:p w:rsidR="00061866" w:rsidRDefault="00061866"/>
        </w:tc>
        <w:tc>
          <w:tcPr>
            <w:tcW w:w="3061" w:type="dxa"/>
            <w:vMerge/>
            <w:tcBorders>
              <w:top w:val="single" w:sz="4" w:space="0" w:color="auto"/>
              <w:bottom w:val="single" w:sz="4" w:space="0" w:color="auto"/>
            </w:tcBorders>
          </w:tcPr>
          <w:p w:rsidR="00061866" w:rsidRDefault="00061866"/>
        </w:tc>
        <w:tc>
          <w:tcPr>
            <w:tcW w:w="1728" w:type="dxa"/>
            <w:tcBorders>
              <w:top w:val="single" w:sz="4" w:space="0" w:color="auto"/>
              <w:bottom w:val="single" w:sz="4" w:space="0" w:color="auto"/>
            </w:tcBorders>
          </w:tcPr>
          <w:p w:rsidR="00061866" w:rsidRDefault="00061866">
            <w:pPr>
              <w:pStyle w:val="ConsPlusNormal"/>
              <w:jc w:val="center"/>
            </w:pPr>
            <w:r>
              <w:t>лечебная</w:t>
            </w:r>
          </w:p>
        </w:tc>
        <w:tc>
          <w:tcPr>
            <w:tcW w:w="1728" w:type="dxa"/>
            <w:tcBorders>
              <w:top w:val="single" w:sz="4" w:space="0" w:color="auto"/>
              <w:bottom w:val="single" w:sz="4" w:space="0" w:color="auto"/>
            </w:tcBorders>
          </w:tcPr>
          <w:p w:rsidR="00061866" w:rsidRDefault="00061866">
            <w:pPr>
              <w:pStyle w:val="ConsPlusNormal"/>
              <w:jc w:val="center"/>
            </w:pPr>
            <w:r>
              <w:t>лечебно-столовая</w:t>
            </w:r>
          </w:p>
        </w:tc>
      </w:tr>
      <w:tr w:rsidR="00061866">
        <w:tc>
          <w:tcPr>
            <w:tcW w:w="2608" w:type="dxa"/>
            <w:tcBorders>
              <w:top w:val="single" w:sz="4" w:space="0" w:color="auto"/>
              <w:bottom w:val="single" w:sz="4" w:space="0" w:color="auto"/>
            </w:tcBorders>
          </w:tcPr>
          <w:p w:rsidR="00061866" w:rsidRDefault="00061866">
            <w:pPr>
              <w:pStyle w:val="ConsPlusNormal"/>
              <w:jc w:val="center"/>
            </w:pPr>
            <w:r>
              <w:t>1</w:t>
            </w:r>
          </w:p>
        </w:tc>
        <w:tc>
          <w:tcPr>
            <w:tcW w:w="3061" w:type="dxa"/>
            <w:tcBorders>
              <w:top w:val="single" w:sz="4" w:space="0" w:color="auto"/>
              <w:bottom w:val="single" w:sz="4" w:space="0" w:color="auto"/>
            </w:tcBorders>
          </w:tcPr>
          <w:p w:rsidR="00061866" w:rsidRDefault="00061866">
            <w:pPr>
              <w:pStyle w:val="ConsPlusNormal"/>
              <w:jc w:val="center"/>
            </w:pPr>
            <w:r>
              <w:t>2</w:t>
            </w:r>
          </w:p>
        </w:tc>
        <w:tc>
          <w:tcPr>
            <w:tcW w:w="1728" w:type="dxa"/>
            <w:tcBorders>
              <w:top w:val="single" w:sz="4" w:space="0" w:color="auto"/>
              <w:bottom w:val="single" w:sz="4" w:space="0" w:color="auto"/>
            </w:tcBorders>
          </w:tcPr>
          <w:p w:rsidR="00061866" w:rsidRDefault="00061866">
            <w:pPr>
              <w:pStyle w:val="ConsPlusNormal"/>
              <w:jc w:val="center"/>
            </w:pPr>
            <w:r>
              <w:t>3</w:t>
            </w:r>
          </w:p>
        </w:tc>
        <w:tc>
          <w:tcPr>
            <w:tcW w:w="1728" w:type="dxa"/>
            <w:tcBorders>
              <w:top w:val="single" w:sz="4" w:space="0" w:color="auto"/>
              <w:bottom w:val="single" w:sz="4" w:space="0" w:color="auto"/>
            </w:tcBorders>
          </w:tcPr>
          <w:p w:rsidR="00061866" w:rsidRDefault="00061866">
            <w:pPr>
              <w:pStyle w:val="ConsPlusNormal"/>
              <w:jc w:val="center"/>
            </w:pPr>
            <w:r>
              <w:t>4</w:t>
            </w:r>
          </w:p>
        </w:tc>
      </w:tr>
      <w:tr w:rsidR="00061866">
        <w:tblPrEx>
          <w:tblBorders>
            <w:left w:val="none" w:sz="0" w:space="0" w:color="auto"/>
            <w:right w:val="none" w:sz="0" w:space="0" w:color="auto"/>
            <w:insideH w:val="none" w:sz="0" w:space="0" w:color="auto"/>
            <w:insideV w:val="none" w:sz="0" w:space="0" w:color="auto"/>
          </w:tblBorders>
        </w:tblPrEx>
        <w:tc>
          <w:tcPr>
            <w:tcW w:w="2608" w:type="dxa"/>
            <w:tcBorders>
              <w:top w:val="single" w:sz="4" w:space="0" w:color="auto"/>
              <w:left w:val="nil"/>
              <w:bottom w:val="nil"/>
              <w:right w:val="nil"/>
            </w:tcBorders>
          </w:tcPr>
          <w:p w:rsidR="00061866" w:rsidRDefault="00061866">
            <w:pPr>
              <w:pStyle w:val="ConsPlusNormal"/>
            </w:pPr>
            <w:bookmarkStart w:id="20" w:name="P304"/>
            <w:bookmarkEnd w:id="20"/>
            <w:r>
              <w:t>1. Борная</w:t>
            </w:r>
          </w:p>
        </w:tc>
        <w:tc>
          <w:tcPr>
            <w:tcW w:w="3061" w:type="dxa"/>
            <w:tcBorders>
              <w:top w:val="single" w:sz="4" w:space="0" w:color="auto"/>
              <w:left w:val="nil"/>
              <w:bottom w:val="nil"/>
              <w:right w:val="nil"/>
            </w:tcBorders>
          </w:tcPr>
          <w:p w:rsidR="00061866" w:rsidRDefault="00061866">
            <w:pPr>
              <w:pStyle w:val="ConsPlusNormal"/>
              <w:jc w:val="center"/>
            </w:pPr>
            <w:r>
              <w:t>бор</w:t>
            </w:r>
          </w:p>
          <w:p w:rsidR="00061866" w:rsidRDefault="00061866">
            <w:pPr>
              <w:pStyle w:val="ConsPlusNormal"/>
              <w:jc w:val="center"/>
            </w:pPr>
            <w:r>
              <w:t>(в пересчете на ортоборную кислоту)</w:t>
            </w:r>
          </w:p>
        </w:tc>
        <w:tc>
          <w:tcPr>
            <w:tcW w:w="1728" w:type="dxa"/>
            <w:tcBorders>
              <w:top w:val="single" w:sz="4" w:space="0" w:color="auto"/>
              <w:left w:val="nil"/>
              <w:bottom w:val="nil"/>
              <w:right w:val="nil"/>
            </w:tcBorders>
          </w:tcPr>
          <w:p w:rsidR="00061866" w:rsidRDefault="00061866">
            <w:pPr>
              <w:pStyle w:val="ConsPlusNormal"/>
              <w:jc w:val="center"/>
            </w:pPr>
            <w:r>
              <w:t>&gt; 60,0</w:t>
            </w:r>
          </w:p>
        </w:tc>
        <w:tc>
          <w:tcPr>
            <w:tcW w:w="1728" w:type="dxa"/>
            <w:tcBorders>
              <w:top w:val="single" w:sz="4" w:space="0" w:color="auto"/>
              <w:left w:val="nil"/>
              <w:bottom w:val="nil"/>
              <w:right w:val="nil"/>
            </w:tcBorders>
          </w:tcPr>
          <w:p w:rsidR="00061866" w:rsidRDefault="00061866">
            <w:pPr>
              <w:pStyle w:val="ConsPlusNormal"/>
              <w:jc w:val="center"/>
            </w:pPr>
            <w:r w:rsidRPr="00A25F6F">
              <w:rPr>
                <w:position w:val="-2"/>
              </w:rPr>
              <w:pict>
                <v:shape id="_x0000_i1025" style="width:11.25pt;height:13.5pt" coordsize="" o:spt="100" adj="0,,0" path="" filled="f" stroked="f">
                  <v:stroke joinstyle="miter"/>
                  <v:imagedata r:id="rId24" o:title="base_1_277166_32768"/>
                  <v:formulas/>
                  <v:path o:connecttype="segments"/>
                </v:shape>
              </w:pict>
            </w:r>
            <w:r>
              <w:t xml:space="preserve"> 35,0, </w:t>
            </w:r>
            <w:proofErr w:type="gramStart"/>
            <w:r>
              <w:t xml:space="preserve">но </w:t>
            </w:r>
            <w:r w:rsidRPr="00A25F6F">
              <w:rPr>
                <w:position w:val="-2"/>
              </w:rPr>
              <w:pict>
                <v:shape id="_x0000_i1026" style="width:11.25pt;height:13.5pt" coordsize="" o:spt="100" adj="0,,0" path="" filled="f" stroked="f">
                  <v:stroke joinstyle="miter"/>
                  <v:imagedata r:id="rId25" o:title="base_1_277166_32769"/>
                  <v:formulas/>
                  <v:path o:connecttype="segments"/>
                </v:shape>
              </w:pict>
            </w:r>
            <w:r>
              <w:t xml:space="preserve"> 60</w:t>
            </w:r>
            <w:proofErr w:type="gramEnd"/>
            <w:r>
              <w:t>,0</w:t>
            </w:r>
          </w:p>
        </w:tc>
      </w:tr>
      <w:tr w:rsidR="00061866">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061866" w:rsidRDefault="00061866">
            <w:pPr>
              <w:pStyle w:val="ConsPlusNormal"/>
            </w:pPr>
            <w:r>
              <w:t>2. Бромная</w:t>
            </w:r>
          </w:p>
        </w:tc>
        <w:tc>
          <w:tcPr>
            <w:tcW w:w="3061" w:type="dxa"/>
            <w:tcBorders>
              <w:top w:val="nil"/>
              <w:left w:val="nil"/>
              <w:bottom w:val="nil"/>
              <w:right w:val="nil"/>
            </w:tcBorders>
          </w:tcPr>
          <w:p w:rsidR="00061866" w:rsidRDefault="00061866">
            <w:pPr>
              <w:pStyle w:val="ConsPlusNormal"/>
              <w:jc w:val="center"/>
            </w:pPr>
            <w:r>
              <w:t>бром</w:t>
            </w:r>
          </w:p>
        </w:tc>
        <w:tc>
          <w:tcPr>
            <w:tcW w:w="1728" w:type="dxa"/>
            <w:tcBorders>
              <w:top w:val="nil"/>
              <w:left w:val="nil"/>
              <w:bottom w:val="nil"/>
              <w:right w:val="nil"/>
            </w:tcBorders>
          </w:tcPr>
          <w:p w:rsidR="00061866" w:rsidRDefault="00061866">
            <w:pPr>
              <w:pStyle w:val="ConsPlusNormal"/>
              <w:jc w:val="center"/>
            </w:pPr>
            <w:r w:rsidRPr="00A25F6F">
              <w:rPr>
                <w:position w:val="-2"/>
              </w:rPr>
              <w:pict>
                <v:shape id="_x0000_i1027" style="width:11.25pt;height:13.5pt" coordsize="" o:spt="100" adj="0,,0" path="" filled="f" stroked="f">
                  <v:stroke joinstyle="miter"/>
                  <v:imagedata r:id="rId24" o:title="base_1_277166_32770"/>
                  <v:formulas/>
                  <v:path o:connecttype="segments"/>
                </v:shape>
              </w:pict>
            </w:r>
            <w:r>
              <w:t xml:space="preserve"> 25,0</w:t>
            </w:r>
          </w:p>
        </w:tc>
        <w:tc>
          <w:tcPr>
            <w:tcW w:w="1728" w:type="dxa"/>
            <w:tcBorders>
              <w:top w:val="nil"/>
              <w:left w:val="nil"/>
              <w:bottom w:val="nil"/>
              <w:right w:val="nil"/>
            </w:tcBorders>
          </w:tcPr>
          <w:p w:rsidR="00061866" w:rsidRDefault="00061866">
            <w:pPr>
              <w:pStyle w:val="ConsPlusNormal"/>
              <w:jc w:val="center"/>
            </w:pPr>
            <w:r>
              <w:t xml:space="preserve">- </w:t>
            </w:r>
            <w:hyperlink w:anchor="P347" w:history="1">
              <w:r>
                <w:rPr>
                  <w:color w:val="0000FF"/>
                </w:rPr>
                <w:t>&lt;1&gt;</w:t>
              </w:r>
            </w:hyperlink>
          </w:p>
        </w:tc>
      </w:tr>
      <w:tr w:rsidR="00061866">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061866" w:rsidRDefault="00061866">
            <w:pPr>
              <w:pStyle w:val="ConsPlusNormal"/>
            </w:pPr>
            <w:r>
              <w:t>3. Железистая</w:t>
            </w:r>
          </w:p>
        </w:tc>
        <w:tc>
          <w:tcPr>
            <w:tcW w:w="3061" w:type="dxa"/>
            <w:tcBorders>
              <w:top w:val="nil"/>
              <w:left w:val="nil"/>
              <w:bottom w:val="nil"/>
              <w:right w:val="nil"/>
            </w:tcBorders>
          </w:tcPr>
          <w:p w:rsidR="00061866" w:rsidRDefault="00061866">
            <w:pPr>
              <w:pStyle w:val="ConsPlusNormal"/>
              <w:jc w:val="center"/>
            </w:pPr>
            <w:r>
              <w:t>железо (суммарное)</w:t>
            </w:r>
          </w:p>
        </w:tc>
        <w:tc>
          <w:tcPr>
            <w:tcW w:w="1728" w:type="dxa"/>
            <w:tcBorders>
              <w:top w:val="nil"/>
              <w:left w:val="nil"/>
              <w:bottom w:val="nil"/>
              <w:right w:val="nil"/>
            </w:tcBorders>
          </w:tcPr>
          <w:p w:rsidR="00061866" w:rsidRDefault="00061866">
            <w:pPr>
              <w:pStyle w:val="ConsPlusNormal"/>
              <w:jc w:val="center"/>
            </w:pPr>
            <w:r>
              <w:t xml:space="preserve">- </w:t>
            </w:r>
            <w:hyperlink w:anchor="P348" w:history="1">
              <w:r>
                <w:rPr>
                  <w:color w:val="0000FF"/>
                </w:rPr>
                <w:t>&lt;2&gt;</w:t>
              </w:r>
            </w:hyperlink>
          </w:p>
        </w:tc>
        <w:tc>
          <w:tcPr>
            <w:tcW w:w="1728" w:type="dxa"/>
            <w:tcBorders>
              <w:top w:val="nil"/>
              <w:left w:val="nil"/>
              <w:bottom w:val="nil"/>
              <w:right w:val="nil"/>
            </w:tcBorders>
          </w:tcPr>
          <w:p w:rsidR="00061866" w:rsidRDefault="00061866">
            <w:pPr>
              <w:pStyle w:val="ConsPlusNormal"/>
              <w:jc w:val="center"/>
            </w:pPr>
            <w:r w:rsidRPr="00A25F6F">
              <w:rPr>
                <w:position w:val="-2"/>
              </w:rPr>
              <w:pict>
                <v:shape id="_x0000_i1028" style="width:11.25pt;height:13.5pt" coordsize="" o:spt="100" adj="0,,0" path="" filled="f" stroked="f">
                  <v:stroke joinstyle="miter"/>
                  <v:imagedata r:id="rId24" o:title="base_1_277166_32771"/>
                  <v:formulas/>
                  <v:path o:connecttype="segments"/>
                </v:shape>
              </w:pict>
            </w:r>
            <w:r>
              <w:t xml:space="preserve"> 10,0</w:t>
            </w:r>
          </w:p>
        </w:tc>
      </w:tr>
      <w:tr w:rsidR="00061866">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061866" w:rsidRDefault="00061866">
            <w:pPr>
              <w:pStyle w:val="ConsPlusNormal"/>
            </w:pPr>
            <w:r>
              <w:t>4. Йодная</w:t>
            </w:r>
          </w:p>
        </w:tc>
        <w:tc>
          <w:tcPr>
            <w:tcW w:w="3061" w:type="dxa"/>
            <w:tcBorders>
              <w:top w:val="nil"/>
              <w:left w:val="nil"/>
              <w:bottom w:val="nil"/>
              <w:right w:val="nil"/>
            </w:tcBorders>
          </w:tcPr>
          <w:p w:rsidR="00061866" w:rsidRDefault="00061866">
            <w:pPr>
              <w:pStyle w:val="ConsPlusNormal"/>
              <w:jc w:val="center"/>
            </w:pPr>
            <w:r>
              <w:t>йод</w:t>
            </w:r>
          </w:p>
        </w:tc>
        <w:tc>
          <w:tcPr>
            <w:tcW w:w="1728" w:type="dxa"/>
            <w:tcBorders>
              <w:top w:val="nil"/>
              <w:left w:val="nil"/>
              <w:bottom w:val="nil"/>
              <w:right w:val="nil"/>
            </w:tcBorders>
          </w:tcPr>
          <w:p w:rsidR="00061866" w:rsidRDefault="00061866">
            <w:pPr>
              <w:pStyle w:val="ConsPlusNormal"/>
              <w:jc w:val="center"/>
            </w:pPr>
            <w:r>
              <w:t>&gt; 10,0</w:t>
            </w:r>
          </w:p>
        </w:tc>
        <w:tc>
          <w:tcPr>
            <w:tcW w:w="1728" w:type="dxa"/>
            <w:tcBorders>
              <w:top w:val="nil"/>
              <w:left w:val="nil"/>
              <w:bottom w:val="nil"/>
              <w:right w:val="nil"/>
            </w:tcBorders>
          </w:tcPr>
          <w:p w:rsidR="00061866" w:rsidRDefault="00061866">
            <w:pPr>
              <w:pStyle w:val="ConsPlusNormal"/>
              <w:jc w:val="center"/>
            </w:pPr>
            <w:r w:rsidRPr="00A25F6F">
              <w:rPr>
                <w:position w:val="-2"/>
              </w:rPr>
              <w:pict>
                <v:shape id="_x0000_i1029" style="width:11.25pt;height:13.5pt" coordsize="" o:spt="100" adj="0,,0" path="" filled="f" stroked="f">
                  <v:stroke joinstyle="miter"/>
                  <v:imagedata r:id="rId24" o:title="base_1_277166_32772"/>
                  <v:formulas/>
                  <v:path o:connecttype="segments"/>
                </v:shape>
              </w:pict>
            </w:r>
            <w:r>
              <w:t xml:space="preserve"> 5,0, но </w:t>
            </w:r>
            <w:r w:rsidRPr="00A25F6F">
              <w:rPr>
                <w:position w:val="-2"/>
              </w:rPr>
              <w:pict>
                <v:shape id="_x0000_i1030" style="width:11.25pt;height:13.5pt" coordsize="" o:spt="100" adj="0,,0" path="" filled="f" stroked="f">
                  <v:stroke joinstyle="miter"/>
                  <v:imagedata r:id="rId25" o:title="base_1_277166_32773"/>
                  <v:formulas/>
                  <v:path o:connecttype="segments"/>
                </v:shape>
              </w:pict>
            </w:r>
            <w:r>
              <w:t>10,0</w:t>
            </w:r>
          </w:p>
        </w:tc>
      </w:tr>
      <w:tr w:rsidR="00061866">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061866" w:rsidRDefault="00061866">
            <w:pPr>
              <w:pStyle w:val="ConsPlusNormal"/>
            </w:pPr>
            <w:bookmarkStart w:id="21" w:name="P321"/>
            <w:bookmarkEnd w:id="21"/>
            <w:r>
              <w:t>5. Кремнистая</w:t>
            </w:r>
          </w:p>
        </w:tc>
        <w:tc>
          <w:tcPr>
            <w:tcW w:w="3061" w:type="dxa"/>
            <w:tcBorders>
              <w:top w:val="nil"/>
              <w:left w:val="nil"/>
              <w:bottom w:val="nil"/>
              <w:right w:val="nil"/>
            </w:tcBorders>
          </w:tcPr>
          <w:p w:rsidR="00061866" w:rsidRDefault="00061866">
            <w:pPr>
              <w:pStyle w:val="ConsPlusNormal"/>
              <w:jc w:val="center"/>
            </w:pPr>
            <w:r>
              <w:t>кремний (в пересчете на метакремниевую кислоту)</w:t>
            </w:r>
          </w:p>
        </w:tc>
        <w:tc>
          <w:tcPr>
            <w:tcW w:w="1728" w:type="dxa"/>
            <w:tcBorders>
              <w:top w:val="nil"/>
              <w:left w:val="nil"/>
              <w:bottom w:val="nil"/>
              <w:right w:val="nil"/>
            </w:tcBorders>
          </w:tcPr>
          <w:p w:rsidR="00061866" w:rsidRDefault="00061866">
            <w:pPr>
              <w:pStyle w:val="ConsPlusNormal"/>
              <w:jc w:val="center"/>
            </w:pPr>
            <w:r>
              <w:t xml:space="preserve">- </w:t>
            </w:r>
            <w:hyperlink w:anchor="P348" w:history="1">
              <w:r>
                <w:rPr>
                  <w:color w:val="0000FF"/>
                </w:rPr>
                <w:t>&lt;2&gt;</w:t>
              </w:r>
            </w:hyperlink>
          </w:p>
        </w:tc>
        <w:tc>
          <w:tcPr>
            <w:tcW w:w="1728" w:type="dxa"/>
            <w:tcBorders>
              <w:top w:val="nil"/>
              <w:left w:val="nil"/>
              <w:bottom w:val="nil"/>
              <w:right w:val="nil"/>
            </w:tcBorders>
          </w:tcPr>
          <w:p w:rsidR="00061866" w:rsidRDefault="00061866">
            <w:pPr>
              <w:pStyle w:val="ConsPlusNormal"/>
              <w:jc w:val="center"/>
            </w:pPr>
            <w:r w:rsidRPr="00A25F6F">
              <w:rPr>
                <w:position w:val="-2"/>
              </w:rPr>
              <w:pict>
                <v:shape id="_x0000_i1031" style="width:11.25pt;height:13.5pt" coordsize="" o:spt="100" adj="0,,0" path="" filled="f" stroked="f">
                  <v:stroke joinstyle="miter"/>
                  <v:imagedata r:id="rId24" o:title="base_1_277166_32774"/>
                  <v:formulas/>
                  <v:path o:connecttype="segments"/>
                </v:shape>
              </w:pict>
            </w:r>
            <w:r>
              <w:t xml:space="preserve"> 50,0</w:t>
            </w:r>
          </w:p>
        </w:tc>
      </w:tr>
      <w:tr w:rsidR="00061866">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061866" w:rsidRDefault="00061866">
            <w:pPr>
              <w:pStyle w:val="ConsPlusNormal"/>
            </w:pPr>
            <w:r>
              <w:t>6. Мышьяковистая</w:t>
            </w:r>
          </w:p>
        </w:tc>
        <w:tc>
          <w:tcPr>
            <w:tcW w:w="3061" w:type="dxa"/>
            <w:tcBorders>
              <w:top w:val="nil"/>
              <w:left w:val="nil"/>
              <w:bottom w:val="nil"/>
              <w:right w:val="nil"/>
            </w:tcBorders>
          </w:tcPr>
          <w:p w:rsidR="00061866" w:rsidRDefault="00061866">
            <w:pPr>
              <w:pStyle w:val="ConsPlusNormal"/>
              <w:jc w:val="center"/>
            </w:pPr>
            <w:r>
              <w:t xml:space="preserve">мышьяк </w:t>
            </w:r>
            <w:hyperlink w:anchor="P349" w:history="1">
              <w:r>
                <w:rPr>
                  <w:color w:val="0000FF"/>
                </w:rPr>
                <w:t>&lt;3&gt;</w:t>
              </w:r>
            </w:hyperlink>
          </w:p>
        </w:tc>
        <w:tc>
          <w:tcPr>
            <w:tcW w:w="1728" w:type="dxa"/>
            <w:tcBorders>
              <w:top w:val="nil"/>
              <w:left w:val="nil"/>
              <w:bottom w:val="nil"/>
              <w:right w:val="nil"/>
            </w:tcBorders>
          </w:tcPr>
          <w:p w:rsidR="00061866" w:rsidRDefault="00061866">
            <w:pPr>
              <w:pStyle w:val="ConsPlusNormal"/>
              <w:jc w:val="center"/>
            </w:pPr>
            <w:r w:rsidRPr="00A25F6F">
              <w:rPr>
                <w:position w:val="-2"/>
              </w:rPr>
              <w:pict>
                <v:shape id="_x0000_i1032" style="width:11.25pt;height:13.5pt" coordsize="" o:spt="100" adj="0,,0" path="" filled="f" stroked="f">
                  <v:stroke joinstyle="miter"/>
                  <v:imagedata r:id="rId24" o:title="base_1_277166_32775"/>
                  <v:formulas/>
                  <v:path o:connecttype="segments"/>
                </v:shape>
              </w:pict>
            </w:r>
            <w:r>
              <w:t xml:space="preserve"> 0,7, </w:t>
            </w:r>
            <w:proofErr w:type="gramStart"/>
            <w:r>
              <w:t xml:space="preserve">но </w:t>
            </w:r>
            <w:r w:rsidRPr="00A25F6F">
              <w:rPr>
                <w:position w:val="-2"/>
              </w:rPr>
              <w:pict>
                <v:shape id="_x0000_i1033" style="width:11.25pt;height:13.5pt" coordsize="" o:spt="100" adj="0,,0" path="" filled="f" stroked="f">
                  <v:stroke joinstyle="miter"/>
                  <v:imagedata r:id="rId25" o:title="base_1_277166_32776"/>
                  <v:formulas/>
                  <v:path o:connecttype="segments"/>
                </v:shape>
              </w:pict>
            </w:r>
            <w:r>
              <w:t xml:space="preserve"> 5</w:t>
            </w:r>
            <w:proofErr w:type="gramEnd"/>
            <w:r>
              <w:t>,0</w:t>
            </w:r>
          </w:p>
        </w:tc>
        <w:tc>
          <w:tcPr>
            <w:tcW w:w="1728" w:type="dxa"/>
            <w:tcBorders>
              <w:top w:val="nil"/>
              <w:left w:val="nil"/>
              <w:bottom w:val="nil"/>
              <w:right w:val="nil"/>
            </w:tcBorders>
          </w:tcPr>
          <w:p w:rsidR="00061866" w:rsidRDefault="00061866">
            <w:pPr>
              <w:pStyle w:val="ConsPlusNormal"/>
              <w:jc w:val="center"/>
            </w:pPr>
            <w:r>
              <w:t xml:space="preserve">- </w:t>
            </w:r>
            <w:hyperlink w:anchor="P347" w:history="1">
              <w:r>
                <w:rPr>
                  <w:color w:val="0000FF"/>
                </w:rPr>
                <w:t>&lt;1&gt;</w:t>
              </w:r>
            </w:hyperlink>
          </w:p>
        </w:tc>
      </w:tr>
      <w:tr w:rsidR="00061866">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061866" w:rsidRDefault="00061866">
            <w:pPr>
              <w:pStyle w:val="ConsPlusNormal"/>
            </w:pPr>
            <w:r>
              <w:t>7. Слабокремнистая</w:t>
            </w:r>
          </w:p>
        </w:tc>
        <w:tc>
          <w:tcPr>
            <w:tcW w:w="3061" w:type="dxa"/>
            <w:tcBorders>
              <w:top w:val="nil"/>
              <w:left w:val="nil"/>
              <w:bottom w:val="nil"/>
              <w:right w:val="nil"/>
            </w:tcBorders>
          </w:tcPr>
          <w:p w:rsidR="00061866" w:rsidRDefault="00061866">
            <w:pPr>
              <w:pStyle w:val="ConsPlusNormal"/>
              <w:jc w:val="center"/>
            </w:pPr>
            <w:r>
              <w:t>кремний (в пересчете на метакремниевую кислоту)</w:t>
            </w:r>
          </w:p>
        </w:tc>
        <w:tc>
          <w:tcPr>
            <w:tcW w:w="1728" w:type="dxa"/>
            <w:tcBorders>
              <w:top w:val="nil"/>
              <w:left w:val="nil"/>
              <w:bottom w:val="nil"/>
              <w:right w:val="nil"/>
            </w:tcBorders>
          </w:tcPr>
          <w:p w:rsidR="00061866" w:rsidRDefault="00061866">
            <w:pPr>
              <w:pStyle w:val="ConsPlusNormal"/>
              <w:jc w:val="center"/>
            </w:pPr>
            <w:r>
              <w:t xml:space="preserve">- </w:t>
            </w:r>
            <w:hyperlink w:anchor="P348" w:history="1">
              <w:r>
                <w:rPr>
                  <w:color w:val="0000FF"/>
                </w:rPr>
                <w:t>&lt; 2&gt;</w:t>
              </w:r>
            </w:hyperlink>
          </w:p>
        </w:tc>
        <w:tc>
          <w:tcPr>
            <w:tcW w:w="1728" w:type="dxa"/>
            <w:tcBorders>
              <w:top w:val="nil"/>
              <w:left w:val="nil"/>
              <w:bottom w:val="nil"/>
              <w:right w:val="nil"/>
            </w:tcBorders>
          </w:tcPr>
          <w:p w:rsidR="00061866" w:rsidRDefault="00061866">
            <w:pPr>
              <w:pStyle w:val="ConsPlusNormal"/>
              <w:jc w:val="center"/>
            </w:pPr>
            <w:r w:rsidRPr="00A25F6F">
              <w:rPr>
                <w:position w:val="-2"/>
              </w:rPr>
              <w:pict>
                <v:shape id="_x0000_i1034" style="width:11.25pt;height:13.5pt" coordsize="" o:spt="100" adj="0,,0" path="" filled="f" stroked="f">
                  <v:stroke joinstyle="miter"/>
                  <v:imagedata r:id="rId24" o:title="base_1_277166_32777"/>
                  <v:formulas/>
                  <v:path o:connecttype="segments"/>
                </v:shape>
              </w:pict>
            </w:r>
            <w:r>
              <w:t xml:space="preserve"> 25,0, но </w:t>
            </w:r>
            <w:proofErr w:type="gramStart"/>
            <w:r>
              <w:t>&lt; 50</w:t>
            </w:r>
            <w:proofErr w:type="gramEnd"/>
            <w:r>
              <w:t>,0</w:t>
            </w:r>
          </w:p>
        </w:tc>
      </w:tr>
      <w:tr w:rsidR="00061866">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061866" w:rsidRDefault="00061866">
            <w:pPr>
              <w:pStyle w:val="ConsPlusNormal"/>
            </w:pPr>
            <w:r>
              <w:t>8. Содержащая органические вещества</w:t>
            </w:r>
          </w:p>
        </w:tc>
        <w:tc>
          <w:tcPr>
            <w:tcW w:w="3061" w:type="dxa"/>
            <w:tcBorders>
              <w:top w:val="nil"/>
              <w:left w:val="nil"/>
              <w:bottom w:val="nil"/>
              <w:right w:val="nil"/>
            </w:tcBorders>
          </w:tcPr>
          <w:p w:rsidR="00061866" w:rsidRDefault="00061866">
            <w:pPr>
              <w:pStyle w:val="ConsPlusNormal"/>
              <w:jc w:val="center"/>
            </w:pPr>
            <w:r>
              <w:t>органические вещества (в расчете на углерод)</w:t>
            </w:r>
          </w:p>
        </w:tc>
        <w:tc>
          <w:tcPr>
            <w:tcW w:w="1728" w:type="dxa"/>
            <w:tcBorders>
              <w:top w:val="nil"/>
              <w:left w:val="nil"/>
              <w:bottom w:val="nil"/>
              <w:right w:val="nil"/>
            </w:tcBorders>
          </w:tcPr>
          <w:p w:rsidR="00061866" w:rsidRDefault="00061866">
            <w:pPr>
              <w:pStyle w:val="ConsPlusNormal"/>
              <w:jc w:val="center"/>
            </w:pPr>
            <w:r>
              <w:t>&gt; 15,0</w:t>
            </w:r>
          </w:p>
        </w:tc>
        <w:tc>
          <w:tcPr>
            <w:tcW w:w="1728" w:type="dxa"/>
            <w:tcBorders>
              <w:top w:val="nil"/>
              <w:left w:val="nil"/>
              <w:bottom w:val="nil"/>
              <w:right w:val="nil"/>
            </w:tcBorders>
          </w:tcPr>
          <w:p w:rsidR="00061866" w:rsidRDefault="00061866">
            <w:pPr>
              <w:pStyle w:val="ConsPlusNormal"/>
              <w:jc w:val="center"/>
            </w:pPr>
            <w:r w:rsidRPr="00A25F6F">
              <w:rPr>
                <w:position w:val="-2"/>
              </w:rPr>
              <w:pict>
                <v:shape id="_x0000_i1035" style="width:11.25pt;height:13.5pt" coordsize="" o:spt="100" adj="0,,0" path="" filled="f" stroked="f">
                  <v:stroke joinstyle="miter"/>
                  <v:imagedata r:id="rId24" o:title="base_1_277166_32778"/>
                  <v:formulas/>
                  <v:path o:connecttype="segments"/>
                </v:shape>
              </w:pict>
            </w:r>
            <w:r>
              <w:t xml:space="preserve"> 5,0, </w:t>
            </w:r>
            <w:proofErr w:type="gramStart"/>
            <w:r>
              <w:t xml:space="preserve">но </w:t>
            </w:r>
            <w:r w:rsidRPr="00A25F6F">
              <w:rPr>
                <w:position w:val="-2"/>
              </w:rPr>
              <w:pict>
                <v:shape id="_x0000_i1036" style="width:11.25pt;height:13.5pt" coordsize="" o:spt="100" adj="0,,0" path="" filled="f" stroked="f">
                  <v:stroke joinstyle="miter"/>
                  <v:imagedata r:id="rId25" o:title="base_1_277166_32779"/>
                  <v:formulas/>
                  <v:path o:connecttype="segments"/>
                </v:shape>
              </w:pict>
            </w:r>
            <w:r>
              <w:t xml:space="preserve"> 15</w:t>
            </w:r>
            <w:proofErr w:type="gramEnd"/>
            <w:r>
              <w:t>,0</w:t>
            </w:r>
          </w:p>
        </w:tc>
      </w:tr>
      <w:tr w:rsidR="00061866">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061866" w:rsidRDefault="00061866">
            <w:pPr>
              <w:pStyle w:val="ConsPlusNormal"/>
              <w:jc w:val="both"/>
            </w:pPr>
            <w:r>
              <w:t>9. Углекислая</w:t>
            </w:r>
          </w:p>
        </w:tc>
        <w:tc>
          <w:tcPr>
            <w:tcW w:w="3061" w:type="dxa"/>
            <w:tcBorders>
              <w:top w:val="nil"/>
              <w:left w:val="nil"/>
              <w:bottom w:val="nil"/>
              <w:right w:val="nil"/>
            </w:tcBorders>
          </w:tcPr>
          <w:p w:rsidR="00061866" w:rsidRDefault="00061866">
            <w:pPr>
              <w:pStyle w:val="ConsPlusNormal"/>
              <w:jc w:val="center"/>
            </w:pPr>
            <w:r>
              <w:t xml:space="preserve">свободный диоксид углерода </w:t>
            </w:r>
            <w:hyperlink w:anchor="P350" w:history="1">
              <w:r>
                <w:rPr>
                  <w:color w:val="0000FF"/>
                </w:rPr>
                <w:t>&lt;4&gt;</w:t>
              </w:r>
            </w:hyperlink>
            <w:r>
              <w:t xml:space="preserve"> (растворенный)</w:t>
            </w:r>
          </w:p>
        </w:tc>
        <w:tc>
          <w:tcPr>
            <w:tcW w:w="1728" w:type="dxa"/>
            <w:tcBorders>
              <w:top w:val="nil"/>
              <w:left w:val="nil"/>
              <w:bottom w:val="nil"/>
              <w:right w:val="nil"/>
            </w:tcBorders>
          </w:tcPr>
          <w:p w:rsidR="00061866" w:rsidRDefault="00061866">
            <w:pPr>
              <w:pStyle w:val="ConsPlusNormal"/>
              <w:jc w:val="center"/>
            </w:pPr>
            <w:r>
              <w:t xml:space="preserve">- </w:t>
            </w:r>
            <w:hyperlink w:anchor="P348" w:history="1">
              <w:r>
                <w:rPr>
                  <w:color w:val="0000FF"/>
                </w:rPr>
                <w:t>&lt;2&gt;</w:t>
              </w:r>
            </w:hyperlink>
          </w:p>
        </w:tc>
        <w:tc>
          <w:tcPr>
            <w:tcW w:w="1728" w:type="dxa"/>
            <w:tcBorders>
              <w:top w:val="nil"/>
              <w:left w:val="nil"/>
              <w:bottom w:val="nil"/>
              <w:right w:val="nil"/>
            </w:tcBorders>
          </w:tcPr>
          <w:p w:rsidR="00061866" w:rsidRDefault="00061866">
            <w:pPr>
              <w:pStyle w:val="ConsPlusNormal"/>
              <w:jc w:val="center"/>
            </w:pPr>
            <w:r w:rsidRPr="00A25F6F">
              <w:rPr>
                <w:position w:val="-2"/>
              </w:rPr>
              <w:pict>
                <v:shape id="_x0000_i1037" style="width:11.25pt;height:13.5pt" coordsize="" o:spt="100" adj="0,,0" path="" filled="f" stroked="f">
                  <v:stroke joinstyle="miter"/>
                  <v:imagedata r:id="rId24" o:title="base_1_277166_32780"/>
                  <v:formulas/>
                  <v:path o:connecttype="segments"/>
                </v:shape>
              </w:pict>
            </w:r>
            <w:r>
              <w:t xml:space="preserve"> 500,0</w:t>
            </w:r>
          </w:p>
        </w:tc>
      </w:tr>
      <w:tr w:rsidR="00061866">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single" w:sz="4" w:space="0" w:color="auto"/>
              <w:right w:val="nil"/>
            </w:tcBorders>
          </w:tcPr>
          <w:p w:rsidR="00061866" w:rsidRDefault="00061866">
            <w:pPr>
              <w:pStyle w:val="ConsPlusNormal"/>
              <w:jc w:val="both"/>
            </w:pPr>
            <w:r>
              <w:t>10. Фторидная</w:t>
            </w:r>
          </w:p>
        </w:tc>
        <w:tc>
          <w:tcPr>
            <w:tcW w:w="3061" w:type="dxa"/>
            <w:tcBorders>
              <w:top w:val="nil"/>
              <w:left w:val="nil"/>
              <w:bottom w:val="single" w:sz="4" w:space="0" w:color="auto"/>
              <w:right w:val="nil"/>
            </w:tcBorders>
          </w:tcPr>
          <w:p w:rsidR="00061866" w:rsidRDefault="00061866">
            <w:pPr>
              <w:pStyle w:val="ConsPlusNormal"/>
              <w:jc w:val="center"/>
            </w:pPr>
            <w:r>
              <w:t>фтор</w:t>
            </w:r>
          </w:p>
        </w:tc>
        <w:tc>
          <w:tcPr>
            <w:tcW w:w="1728" w:type="dxa"/>
            <w:tcBorders>
              <w:top w:val="nil"/>
              <w:left w:val="nil"/>
              <w:bottom w:val="single" w:sz="4" w:space="0" w:color="auto"/>
              <w:right w:val="nil"/>
            </w:tcBorders>
          </w:tcPr>
          <w:p w:rsidR="00061866" w:rsidRDefault="00061866">
            <w:pPr>
              <w:pStyle w:val="ConsPlusNormal"/>
              <w:jc w:val="center"/>
            </w:pPr>
            <w:r>
              <w:t xml:space="preserve">&gt; 10, </w:t>
            </w:r>
            <w:proofErr w:type="gramStart"/>
            <w:r>
              <w:t xml:space="preserve">но </w:t>
            </w:r>
            <w:r w:rsidRPr="00A25F6F">
              <w:rPr>
                <w:position w:val="-2"/>
              </w:rPr>
              <w:pict>
                <v:shape id="_x0000_i1038" style="width:11.25pt;height:13.5pt" coordsize="" o:spt="100" adj="0,,0" path="" filled="f" stroked="f">
                  <v:stroke joinstyle="miter"/>
                  <v:imagedata r:id="rId25" o:title="base_1_277166_32781"/>
                  <v:formulas/>
                  <v:path o:connecttype="segments"/>
                </v:shape>
              </w:pict>
            </w:r>
            <w:r>
              <w:t xml:space="preserve"> 15</w:t>
            </w:r>
            <w:proofErr w:type="gramEnd"/>
          </w:p>
        </w:tc>
        <w:tc>
          <w:tcPr>
            <w:tcW w:w="1728" w:type="dxa"/>
            <w:tcBorders>
              <w:top w:val="nil"/>
              <w:left w:val="nil"/>
              <w:bottom w:val="single" w:sz="4" w:space="0" w:color="auto"/>
              <w:right w:val="nil"/>
            </w:tcBorders>
          </w:tcPr>
          <w:p w:rsidR="00061866" w:rsidRDefault="00061866">
            <w:pPr>
              <w:pStyle w:val="ConsPlusNormal"/>
              <w:jc w:val="center"/>
            </w:pPr>
            <w:r w:rsidRPr="00A25F6F">
              <w:rPr>
                <w:position w:val="-2"/>
              </w:rPr>
              <w:pict>
                <v:shape id="_x0000_i1039" style="width:11.25pt;height:13.5pt" coordsize="" o:spt="100" adj="0,,0" path="" filled="f" stroked="f">
                  <v:stroke joinstyle="miter"/>
                  <v:imagedata r:id="rId24" o:title="base_1_277166_32782"/>
                  <v:formulas/>
                  <v:path o:connecttype="segments"/>
                </v:shape>
              </w:pict>
            </w:r>
            <w:r>
              <w:t xml:space="preserve"> 1,5, </w:t>
            </w:r>
            <w:proofErr w:type="gramStart"/>
            <w:r>
              <w:t xml:space="preserve">но </w:t>
            </w:r>
            <w:r w:rsidRPr="00A25F6F">
              <w:rPr>
                <w:position w:val="-2"/>
              </w:rPr>
              <w:pict>
                <v:shape id="_x0000_i1040" style="width:11.25pt;height:13.5pt" coordsize="" o:spt="100" adj="0,,0" path="" filled="f" stroked="f">
                  <v:stroke joinstyle="miter"/>
                  <v:imagedata r:id="rId25" o:title="base_1_277166_32783"/>
                  <v:formulas/>
                  <v:path o:connecttype="segments"/>
                </v:shape>
              </w:pict>
            </w:r>
            <w:r>
              <w:t xml:space="preserve"> 10</w:t>
            </w:r>
            <w:proofErr w:type="gramEnd"/>
          </w:p>
        </w:tc>
      </w:tr>
    </w:tbl>
    <w:p w:rsidR="00061866" w:rsidRDefault="00061866">
      <w:pPr>
        <w:pStyle w:val="ConsPlusNormal"/>
      </w:pPr>
    </w:p>
    <w:p w:rsidR="00061866" w:rsidRDefault="00061866">
      <w:pPr>
        <w:pStyle w:val="ConsPlusNormal"/>
        <w:ind w:firstLine="540"/>
        <w:jc w:val="both"/>
      </w:pPr>
      <w:r>
        <w:t>--------------------------------</w:t>
      </w:r>
    </w:p>
    <w:p w:rsidR="00061866" w:rsidRDefault="00061866">
      <w:pPr>
        <w:pStyle w:val="ConsPlusNormal"/>
        <w:spacing w:before="220"/>
        <w:ind w:firstLine="540"/>
        <w:jc w:val="both"/>
      </w:pPr>
      <w:bookmarkStart w:id="22" w:name="P347"/>
      <w:bookmarkEnd w:id="22"/>
      <w:r>
        <w:t>&lt;1&gt; Не является критерием для отнесения к лечебно-столовой природной минеральной воде.</w:t>
      </w:r>
    </w:p>
    <w:p w:rsidR="00061866" w:rsidRDefault="00061866">
      <w:pPr>
        <w:pStyle w:val="ConsPlusNormal"/>
        <w:spacing w:before="220"/>
        <w:ind w:firstLine="540"/>
        <w:jc w:val="both"/>
      </w:pPr>
      <w:bookmarkStart w:id="23" w:name="P348"/>
      <w:bookmarkEnd w:id="23"/>
      <w:r>
        <w:t>&lt;2&gt; Не является критерием для отнесения к лечебной природной минеральной воде.</w:t>
      </w:r>
    </w:p>
    <w:p w:rsidR="00061866" w:rsidRDefault="00061866">
      <w:pPr>
        <w:pStyle w:val="ConsPlusNormal"/>
        <w:spacing w:before="220"/>
        <w:ind w:firstLine="540"/>
        <w:jc w:val="both"/>
      </w:pPr>
      <w:bookmarkStart w:id="24" w:name="P349"/>
      <w:bookmarkEnd w:id="24"/>
      <w:r>
        <w:t>&lt;3&gt; Для природной минеральной воды, содержащей природный биологически активный мышьяк в источнике (скважине).</w:t>
      </w:r>
    </w:p>
    <w:p w:rsidR="00061866" w:rsidRDefault="00061866">
      <w:pPr>
        <w:pStyle w:val="ConsPlusNormal"/>
        <w:spacing w:before="220"/>
        <w:ind w:firstLine="540"/>
        <w:jc w:val="both"/>
      </w:pPr>
      <w:bookmarkStart w:id="25" w:name="P350"/>
      <w:bookmarkEnd w:id="25"/>
      <w:r>
        <w:t>&lt;4&gt; Для природной минеральной воды, содержащей свободный диоксид углерода (растворенный) в источнике (скважине).</w:t>
      </w:r>
    </w:p>
    <w:p w:rsidR="00061866" w:rsidRDefault="00061866">
      <w:pPr>
        <w:pStyle w:val="ConsPlusNormal"/>
      </w:pPr>
    </w:p>
    <w:p w:rsidR="00061866" w:rsidRDefault="00061866">
      <w:pPr>
        <w:pStyle w:val="ConsPlusNormal"/>
      </w:pPr>
    </w:p>
    <w:p w:rsidR="00061866" w:rsidRDefault="00061866">
      <w:pPr>
        <w:pStyle w:val="ConsPlusNormal"/>
      </w:pPr>
    </w:p>
    <w:p w:rsidR="00061866" w:rsidRDefault="00061866">
      <w:pPr>
        <w:pStyle w:val="ConsPlusNormal"/>
      </w:pPr>
    </w:p>
    <w:p w:rsidR="00061866" w:rsidRDefault="00061866">
      <w:pPr>
        <w:pStyle w:val="ConsPlusNormal"/>
      </w:pPr>
    </w:p>
    <w:p w:rsidR="00061866" w:rsidRDefault="00061866">
      <w:pPr>
        <w:pStyle w:val="ConsPlusNormal"/>
        <w:jc w:val="right"/>
        <w:outlineLvl w:val="1"/>
      </w:pPr>
      <w:r>
        <w:t>Приложение N 2</w:t>
      </w:r>
    </w:p>
    <w:p w:rsidR="00061866" w:rsidRDefault="00061866">
      <w:pPr>
        <w:pStyle w:val="ConsPlusNormal"/>
        <w:jc w:val="right"/>
      </w:pPr>
      <w:r>
        <w:t>к техническому регламенту</w:t>
      </w:r>
    </w:p>
    <w:p w:rsidR="00061866" w:rsidRDefault="00061866">
      <w:pPr>
        <w:pStyle w:val="ConsPlusNormal"/>
        <w:jc w:val="right"/>
      </w:pPr>
      <w:r>
        <w:t>Евразийского экономического союза</w:t>
      </w:r>
    </w:p>
    <w:p w:rsidR="00061866" w:rsidRDefault="00061866">
      <w:pPr>
        <w:pStyle w:val="ConsPlusNormal"/>
        <w:jc w:val="right"/>
      </w:pPr>
      <w:r>
        <w:t>"О безопасности упакованной</w:t>
      </w:r>
    </w:p>
    <w:p w:rsidR="00061866" w:rsidRDefault="00061866">
      <w:pPr>
        <w:pStyle w:val="ConsPlusNormal"/>
        <w:jc w:val="right"/>
      </w:pPr>
      <w:r>
        <w:t>питьевой воды, включая природную</w:t>
      </w:r>
    </w:p>
    <w:p w:rsidR="00061866" w:rsidRDefault="00061866">
      <w:pPr>
        <w:pStyle w:val="ConsPlusNormal"/>
        <w:jc w:val="right"/>
      </w:pPr>
      <w:r>
        <w:lastRenderedPageBreak/>
        <w:t>минеральную воду"</w:t>
      </w:r>
    </w:p>
    <w:p w:rsidR="00061866" w:rsidRDefault="00061866">
      <w:pPr>
        <w:pStyle w:val="ConsPlusNormal"/>
        <w:jc w:val="right"/>
      </w:pPr>
      <w:r>
        <w:t>(ТР ЕАЭС 044/2017)</w:t>
      </w:r>
    </w:p>
    <w:p w:rsidR="00061866" w:rsidRDefault="00061866">
      <w:pPr>
        <w:pStyle w:val="ConsPlusNormal"/>
      </w:pPr>
    </w:p>
    <w:p w:rsidR="00061866" w:rsidRDefault="00061866">
      <w:pPr>
        <w:pStyle w:val="ConsPlusTitle"/>
        <w:jc w:val="center"/>
      </w:pPr>
      <w:bookmarkStart w:id="26" w:name="P364"/>
      <w:bookmarkEnd w:id="26"/>
      <w:r>
        <w:t>ТРЕБОВАНИЯ</w:t>
      </w:r>
    </w:p>
    <w:p w:rsidR="00061866" w:rsidRDefault="00061866">
      <w:pPr>
        <w:pStyle w:val="ConsPlusTitle"/>
        <w:jc w:val="center"/>
      </w:pPr>
      <w:r>
        <w:t>К ПРИРОДНОЙ МИНЕРАЛЬНОЙ ВОДЕ И КУПАЖИРОВАННОЙ ПИТЬЕВОЙ</w:t>
      </w:r>
    </w:p>
    <w:p w:rsidR="00061866" w:rsidRDefault="00061866">
      <w:pPr>
        <w:pStyle w:val="ConsPlusTitle"/>
        <w:jc w:val="center"/>
      </w:pPr>
      <w:r>
        <w:t>ВОДЕ, ИЗГОТОВЛЕННОЙ ИЗ ПРИРОДНОЙ МИНЕРАЛЬНОЙ ВОДЫ</w:t>
      </w:r>
    </w:p>
    <w:p w:rsidR="00061866" w:rsidRDefault="00061866">
      <w:pPr>
        <w:pStyle w:val="ConsPlusNormal"/>
      </w:pPr>
    </w:p>
    <w:p w:rsidR="00061866" w:rsidRDefault="00061866">
      <w:pPr>
        <w:pStyle w:val="ConsPlusNormal"/>
        <w:jc w:val="right"/>
        <w:outlineLvl w:val="2"/>
      </w:pPr>
      <w:r>
        <w:t>Таблица 1</w:t>
      </w:r>
    </w:p>
    <w:p w:rsidR="00061866" w:rsidRDefault="00061866">
      <w:pPr>
        <w:pStyle w:val="ConsPlusNormal"/>
      </w:pPr>
    </w:p>
    <w:p w:rsidR="00061866" w:rsidRDefault="00061866">
      <w:pPr>
        <w:pStyle w:val="ConsPlusTitle"/>
        <w:jc w:val="center"/>
      </w:pPr>
      <w:r>
        <w:t>Показатели химической безопасности</w:t>
      </w:r>
    </w:p>
    <w:p w:rsidR="00061866" w:rsidRDefault="00061866">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608"/>
        <w:gridCol w:w="2029"/>
        <w:gridCol w:w="2029"/>
        <w:gridCol w:w="2031"/>
      </w:tblGrid>
      <w:tr w:rsidR="00061866">
        <w:tc>
          <w:tcPr>
            <w:tcW w:w="3062" w:type="dxa"/>
            <w:gridSpan w:val="2"/>
            <w:vMerge w:val="restart"/>
            <w:tcBorders>
              <w:top w:val="single" w:sz="4" w:space="0" w:color="auto"/>
              <w:bottom w:val="single" w:sz="4" w:space="0" w:color="auto"/>
            </w:tcBorders>
          </w:tcPr>
          <w:p w:rsidR="00061866" w:rsidRDefault="00061866">
            <w:pPr>
              <w:pStyle w:val="ConsPlusNormal"/>
              <w:jc w:val="center"/>
            </w:pPr>
            <w:r>
              <w:t>Наименование токсичного элемента (вещества)</w:t>
            </w:r>
          </w:p>
        </w:tc>
        <w:tc>
          <w:tcPr>
            <w:tcW w:w="6089" w:type="dxa"/>
            <w:gridSpan w:val="3"/>
            <w:tcBorders>
              <w:top w:val="single" w:sz="4" w:space="0" w:color="auto"/>
              <w:bottom w:val="single" w:sz="4" w:space="0" w:color="auto"/>
            </w:tcBorders>
          </w:tcPr>
          <w:p w:rsidR="00061866" w:rsidRDefault="00061866">
            <w:pPr>
              <w:pStyle w:val="ConsPlusNormal"/>
              <w:jc w:val="center"/>
            </w:pPr>
            <w:r>
              <w:t>Допустимые уровни содержания токсичных элементов, мг/дм</w:t>
            </w:r>
            <w:r>
              <w:rPr>
                <w:vertAlign w:val="superscript"/>
              </w:rPr>
              <w:t>3</w:t>
            </w:r>
            <w:r>
              <w:t>, не более</w:t>
            </w:r>
          </w:p>
        </w:tc>
      </w:tr>
      <w:tr w:rsidR="00061866">
        <w:tc>
          <w:tcPr>
            <w:tcW w:w="3062" w:type="dxa"/>
            <w:gridSpan w:val="2"/>
            <w:vMerge/>
            <w:tcBorders>
              <w:top w:val="single" w:sz="4" w:space="0" w:color="auto"/>
              <w:bottom w:val="single" w:sz="4" w:space="0" w:color="auto"/>
            </w:tcBorders>
          </w:tcPr>
          <w:p w:rsidR="00061866" w:rsidRDefault="00061866"/>
        </w:tc>
        <w:tc>
          <w:tcPr>
            <w:tcW w:w="2029" w:type="dxa"/>
            <w:tcBorders>
              <w:top w:val="single" w:sz="4" w:space="0" w:color="auto"/>
              <w:bottom w:val="single" w:sz="4" w:space="0" w:color="auto"/>
            </w:tcBorders>
          </w:tcPr>
          <w:p w:rsidR="00061866" w:rsidRDefault="00061866">
            <w:pPr>
              <w:pStyle w:val="ConsPlusNormal"/>
              <w:jc w:val="center"/>
            </w:pPr>
            <w:r>
              <w:t>столовая природная минеральная вода и купажированная питьевая вода с общей минерализацией до 1,0 г/дм</w:t>
            </w:r>
            <w:r>
              <w:rPr>
                <w:vertAlign w:val="superscript"/>
              </w:rPr>
              <w:t>3</w:t>
            </w:r>
          </w:p>
        </w:tc>
        <w:tc>
          <w:tcPr>
            <w:tcW w:w="2029" w:type="dxa"/>
            <w:tcBorders>
              <w:top w:val="single" w:sz="4" w:space="0" w:color="auto"/>
              <w:bottom w:val="single" w:sz="4" w:space="0" w:color="auto"/>
            </w:tcBorders>
          </w:tcPr>
          <w:p w:rsidR="00061866" w:rsidRDefault="00061866">
            <w:pPr>
              <w:pStyle w:val="ConsPlusNormal"/>
              <w:jc w:val="center"/>
            </w:pPr>
            <w:r>
              <w:t>лечебно-столовая природная минеральная вода и купажированная питьевая вода с общей минерализацией свыше 1,0 г/дм</w:t>
            </w:r>
            <w:r>
              <w:rPr>
                <w:vertAlign w:val="superscript"/>
              </w:rPr>
              <w:t>3</w:t>
            </w:r>
          </w:p>
        </w:tc>
        <w:tc>
          <w:tcPr>
            <w:tcW w:w="2031" w:type="dxa"/>
            <w:tcBorders>
              <w:top w:val="single" w:sz="4" w:space="0" w:color="auto"/>
              <w:bottom w:val="single" w:sz="4" w:space="0" w:color="auto"/>
            </w:tcBorders>
          </w:tcPr>
          <w:p w:rsidR="00061866" w:rsidRDefault="00061866">
            <w:pPr>
              <w:pStyle w:val="ConsPlusNormal"/>
              <w:jc w:val="center"/>
            </w:pPr>
            <w:r>
              <w:t>лечебная природная минеральная вода</w:t>
            </w:r>
          </w:p>
        </w:tc>
      </w:tr>
      <w:tr w:rsidR="00061866">
        <w:tc>
          <w:tcPr>
            <w:tcW w:w="3062" w:type="dxa"/>
            <w:gridSpan w:val="2"/>
            <w:tcBorders>
              <w:top w:val="single" w:sz="4" w:space="0" w:color="auto"/>
              <w:bottom w:val="single" w:sz="4" w:space="0" w:color="auto"/>
            </w:tcBorders>
          </w:tcPr>
          <w:p w:rsidR="00061866" w:rsidRDefault="00061866">
            <w:pPr>
              <w:pStyle w:val="ConsPlusNormal"/>
              <w:jc w:val="center"/>
            </w:pPr>
            <w:r>
              <w:t>1</w:t>
            </w:r>
          </w:p>
        </w:tc>
        <w:tc>
          <w:tcPr>
            <w:tcW w:w="2029" w:type="dxa"/>
            <w:tcBorders>
              <w:top w:val="single" w:sz="4" w:space="0" w:color="auto"/>
              <w:bottom w:val="single" w:sz="4" w:space="0" w:color="auto"/>
            </w:tcBorders>
          </w:tcPr>
          <w:p w:rsidR="00061866" w:rsidRDefault="00061866">
            <w:pPr>
              <w:pStyle w:val="ConsPlusNormal"/>
              <w:jc w:val="center"/>
            </w:pPr>
            <w:r>
              <w:t>2</w:t>
            </w:r>
          </w:p>
        </w:tc>
        <w:tc>
          <w:tcPr>
            <w:tcW w:w="2029" w:type="dxa"/>
            <w:tcBorders>
              <w:top w:val="single" w:sz="4" w:space="0" w:color="auto"/>
              <w:bottom w:val="single" w:sz="4" w:space="0" w:color="auto"/>
            </w:tcBorders>
          </w:tcPr>
          <w:p w:rsidR="00061866" w:rsidRDefault="00061866">
            <w:pPr>
              <w:pStyle w:val="ConsPlusNormal"/>
              <w:jc w:val="center"/>
            </w:pPr>
            <w:r>
              <w:t>3</w:t>
            </w:r>
          </w:p>
        </w:tc>
        <w:tc>
          <w:tcPr>
            <w:tcW w:w="2031" w:type="dxa"/>
            <w:tcBorders>
              <w:top w:val="single" w:sz="4" w:space="0" w:color="auto"/>
              <w:bottom w:val="single" w:sz="4" w:space="0" w:color="auto"/>
            </w:tcBorders>
          </w:tcPr>
          <w:p w:rsidR="00061866" w:rsidRDefault="00061866">
            <w:pPr>
              <w:pStyle w:val="ConsPlusNormal"/>
              <w:jc w:val="center"/>
            </w:pPr>
            <w:r>
              <w:t>4</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single" w:sz="4" w:space="0" w:color="auto"/>
              <w:left w:val="nil"/>
              <w:bottom w:val="nil"/>
              <w:right w:val="nil"/>
            </w:tcBorders>
          </w:tcPr>
          <w:p w:rsidR="00061866" w:rsidRDefault="00061866">
            <w:pPr>
              <w:pStyle w:val="ConsPlusNormal"/>
              <w:jc w:val="center"/>
            </w:pPr>
            <w:r>
              <w:t>1.</w:t>
            </w:r>
          </w:p>
        </w:tc>
        <w:tc>
          <w:tcPr>
            <w:tcW w:w="2608" w:type="dxa"/>
            <w:tcBorders>
              <w:top w:val="single" w:sz="4" w:space="0" w:color="auto"/>
              <w:left w:val="nil"/>
              <w:bottom w:val="nil"/>
              <w:right w:val="nil"/>
            </w:tcBorders>
          </w:tcPr>
          <w:p w:rsidR="00061866" w:rsidRDefault="00061866">
            <w:pPr>
              <w:pStyle w:val="ConsPlusNormal"/>
            </w:pPr>
            <w:r>
              <w:t>Барий (Ba)</w:t>
            </w:r>
          </w:p>
        </w:tc>
        <w:tc>
          <w:tcPr>
            <w:tcW w:w="2029" w:type="dxa"/>
            <w:tcBorders>
              <w:top w:val="single" w:sz="4" w:space="0" w:color="auto"/>
              <w:left w:val="nil"/>
              <w:bottom w:val="nil"/>
              <w:right w:val="nil"/>
            </w:tcBorders>
          </w:tcPr>
          <w:p w:rsidR="00061866" w:rsidRDefault="00061866">
            <w:pPr>
              <w:pStyle w:val="ConsPlusNormal"/>
              <w:jc w:val="center"/>
            </w:pPr>
            <w:r>
              <w:t>1,0</w:t>
            </w:r>
          </w:p>
        </w:tc>
        <w:tc>
          <w:tcPr>
            <w:tcW w:w="2029" w:type="dxa"/>
            <w:tcBorders>
              <w:top w:val="single" w:sz="4" w:space="0" w:color="auto"/>
              <w:left w:val="nil"/>
              <w:bottom w:val="nil"/>
              <w:right w:val="nil"/>
            </w:tcBorders>
          </w:tcPr>
          <w:p w:rsidR="00061866" w:rsidRDefault="00061866">
            <w:pPr>
              <w:pStyle w:val="ConsPlusNormal"/>
              <w:jc w:val="center"/>
            </w:pPr>
            <w:r>
              <w:t>5,0</w:t>
            </w:r>
          </w:p>
        </w:tc>
        <w:tc>
          <w:tcPr>
            <w:tcW w:w="2031" w:type="dxa"/>
            <w:tcBorders>
              <w:top w:val="single" w:sz="4" w:space="0" w:color="auto"/>
              <w:left w:val="nil"/>
              <w:bottom w:val="nil"/>
              <w:right w:val="nil"/>
            </w:tcBorders>
          </w:tcPr>
          <w:p w:rsidR="00061866" w:rsidRDefault="00061866">
            <w:pPr>
              <w:pStyle w:val="ConsPlusNormal"/>
              <w:jc w:val="center"/>
            </w:pPr>
            <w:r>
              <w:t>5,0</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2.</w:t>
            </w:r>
          </w:p>
        </w:tc>
        <w:tc>
          <w:tcPr>
            <w:tcW w:w="2608" w:type="dxa"/>
            <w:tcBorders>
              <w:top w:val="nil"/>
              <w:left w:val="nil"/>
              <w:bottom w:val="nil"/>
              <w:right w:val="nil"/>
            </w:tcBorders>
          </w:tcPr>
          <w:p w:rsidR="00061866" w:rsidRDefault="00061866">
            <w:pPr>
              <w:pStyle w:val="ConsPlusNormal"/>
            </w:pPr>
            <w:r>
              <w:t>Бор (B)</w:t>
            </w:r>
          </w:p>
        </w:tc>
        <w:tc>
          <w:tcPr>
            <w:tcW w:w="2029" w:type="dxa"/>
            <w:tcBorders>
              <w:top w:val="nil"/>
              <w:left w:val="nil"/>
              <w:bottom w:val="nil"/>
              <w:right w:val="nil"/>
            </w:tcBorders>
          </w:tcPr>
          <w:p w:rsidR="00061866" w:rsidRDefault="00061866">
            <w:pPr>
              <w:pStyle w:val="ConsPlusNormal"/>
              <w:jc w:val="center"/>
            </w:pPr>
            <w:r>
              <w:t>5,0</w:t>
            </w:r>
          </w:p>
        </w:tc>
        <w:tc>
          <w:tcPr>
            <w:tcW w:w="2029" w:type="dxa"/>
            <w:tcBorders>
              <w:top w:val="nil"/>
              <w:left w:val="nil"/>
              <w:bottom w:val="nil"/>
              <w:right w:val="nil"/>
            </w:tcBorders>
          </w:tcPr>
          <w:p w:rsidR="00061866" w:rsidRDefault="00061866">
            <w:pPr>
              <w:pStyle w:val="ConsPlusNormal"/>
              <w:jc w:val="center"/>
            </w:pPr>
            <w:r>
              <w:t>не нормируется</w:t>
            </w:r>
          </w:p>
        </w:tc>
        <w:tc>
          <w:tcPr>
            <w:tcW w:w="2031" w:type="dxa"/>
            <w:tcBorders>
              <w:top w:val="nil"/>
              <w:left w:val="nil"/>
              <w:bottom w:val="nil"/>
              <w:right w:val="nil"/>
            </w:tcBorders>
          </w:tcPr>
          <w:p w:rsidR="00061866" w:rsidRDefault="00061866">
            <w:pPr>
              <w:pStyle w:val="ConsPlusNormal"/>
              <w:jc w:val="center"/>
            </w:pPr>
            <w:r>
              <w:t>не нормируется</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3.</w:t>
            </w:r>
          </w:p>
        </w:tc>
        <w:tc>
          <w:tcPr>
            <w:tcW w:w="2608" w:type="dxa"/>
            <w:tcBorders>
              <w:top w:val="nil"/>
              <w:left w:val="nil"/>
              <w:bottom w:val="nil"/>
              <w:right w:val="nil"/>
            </w:tcBorders>
          </w:tcPr>
          <w:p w:rsidR="00061866" w:rsidRDefault="00061866">
            <w:pPr>
              <w:pStyle w:val="ConsPlusNormal"/>
            </w:pPr>
            <w:r>
              <w:t xml:space="preserve">Кадмий (Cd) </w:t>
            </w:r>
            <w:hyperlink w:anchor="P468" w:history="1">
              <w:r>
                <w:rPr>
                  <w:color w:val="0000FF"/>
                </w:rPr>
                <w:t>&lt;1&gt;</w:t>
              </w:r>
            </w:hyperlink>
          </w:p>
        </w:tc>
        <w:tc>
          <w:tcPr>
            <w:tcW w:w="2029" w:type="dxa"/>
            <w:tcBorders>
              <w:top w:val="nil"/>
              <w:left w:val="nil"/>
              <w:bottom w:val="nil"/>
              <w:right w:val="nil"/>
            </w:tcBorders>
          </w:tcPr>
          <w:p w:rsidR="00061866" w:rsidRDefault="00061866">
            <w:pPr>
              <w:pStyle w:val="ConsPlusNormal"/>
              <w:jc w:val="center"/>
            </w:pPr>
            <w:r>
              <w:t>0,003</w:t>
            </w:r>
          </w:p>
        </w:tc>
        <w:tc>
          <w:tcPr>
            <w:tcW w:w="2029" w:type="dxa"/>
            <w:tcBorders>
              <w:top w:val="nil"/>
              <w:left w:val="nil"/>
              <w:bottom w:val="nil"/>
              <w:right w:val="nil"/>
            </w:tcBorders>
          </w:tcPr>
          <w:p w:rsidR="00061866" w:rsidRDefault="00061866">
            <w:pPr>
              <w:pStyle w:val="ConsPlusNormal"/>
              <w:jc w:val="center"/>
            </w:pPr>
            <w:r>
              <w:t>0,003</w:t>
            </w:r>
          </w:p>
        </w:tc>
        <w:tc>
          <w:tcPr>
            <w:tcW w:w="2031" w:type="dxa"/>
            <w:tcBorders>
              <w:top w:val="nil"/>
              <w:left w:val="nil"/>
              <w:bottom w:val="nil"/>
              <w:right w:val="nil"/>
            </w:tcBorders>
          </w:tcPr>
          <w:p w:rsidR="00061866" w:rsidRDefault="00061866">
            <w:pPr>
              <w:pStyle w:val="ConsPlusNormal"/>
              <w:jc w:val="center"/>
            </w:pPr>
            <w:r>
              <w:t>0,003</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4.</w:t>
            </w:r>
          </w:p>
        </w:tc>
        <w:tc>
          <w:tcPr>
            <w:tcW w:w="2608" w:type="dxa"/>
            <w:tcBorders>
              <w:top w:val="nil"/>
              <w:left w:val="nil"/>
              <w:bottom w:val="nil"/>
              <w:right w:val="nil"/>
            </w:tcBorders>
          </w:tcPr>
          <w:p w:rsidR="00061866" w:rsidRDefault="00061866">
            <w:pPr>
              <w:pStyle w:val="ConsPlusNormal"/>
            </w:pPr>
            <w:r>
              <w:t>Медь (Cu)</w:t>
            </w:r>
          </w:p>
        </w:tc>
        <w:tc>
          <w:tcPr>
            <w:tcW w:w="2029" w:type="dxa"/>
            <w:tcBorders>
              <w:top w:val="nil"/>
              <w:left w:val="nil"/>
              <w:bottom w:val="nil"/>
              <w:right w:val="nil"/>
            </w:tcBorders>
          </w:tcPr>
          <w:p w:rsidR="00061866" w:rsidRDefault="00061866">
            <w:pPr>
              <w:pStyle w:val="ConsPlusNormal"/>
              <w:jc w:val="center"/>
            </w:pPr>
            <w:r>
              <w:t>1,0</w:t>
            </w:r>
          </w:p>
        </w:tc>
        <w:tc>
          <w:tcPr>
            <w:tcW w:w="2029" w:type="dxa"/>
            <w:tcBorders>
              <w:top w:val="nil"/>
              <w:left w:val="nil"/>
              <w:bottom w:val="nil"/>
              <w:right w:val="nil"/>
            </w:tcBorders>
          </w:tcPr>
          <w:p w:rsidR="00061866" w:rsidRDefault="00061866">
            <w:pPr>
              <w:pStyle w:val="ConsPlusNormal"/>
              <w:jc w:val="center"/>
            </w:pPr>
            <w:r>
              <w:t>1,0</w:t>
            </w:r>
          </w:p>
        </w:tc>
        <w:tc>
          <w:tcPr>
            <w:tcW w:w="2031" w:type="dxa"/>
            <w:tcBorders>
              <w:top w:val="nil"/>
              <w:left w:val="nil"/>
              <w:bottom w:val="nil"/>
              <w:right w:val="nil"/>
            </w:tcBorders>
          </w:tcPr>
          <w:p w:rsidR="00061866" w:rsidRDefault="00061866">
            <w:pPr>
              <w:pStyle w:val="ConsPlusNormal"/>
              <w:jc w:val="center"/>
            </w:pPr>
            <w:r>
              <w:t>1,0</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5.</w:t>
            </w:r>
          </w:p>
        </w:tc>
        <w:tc>
          <w:tcPr>
            <w:tcW w:w="2608" w:type="dxa"/>
            <w:tcBorders>
              <w:top w:val="nil"/>
              <w:left w:val="nil"/>
              <w:bottom w:val="nil"/>
              <w:right w:val="nil"/>
            </w:tcBorders>
          </w:tcPr>
          <w:p w:rsidR="00061866" w:rsidRDefault="00061866">
            <w:pPr>
              <w:pStyle w:val="ConsPlusNormal"/>
            </w:pPr>
            <w:r>
              <w:t xml:space="preserve">Мышьяк (As) </w:t>
            </w:r>
            <w:hyperlink w:anchor="P469" w:history="1">
              <w:r>
                <w:rPr>
                  <w:color w:val="0000FF"/>
                </w:rPr>
                <w:t>&lt;2&gt;</w:t>
              </w:r>
            </w:hyperlink>
          </w:p>
        </w:tc>
        <w:tc>
          <w:tcPr>
            <w:tcW w:w="2029" w:type="dxa"/>
            <w:tcBorders>
              <w:top w:val="nil"/>
              <w:left w:val="nil"/>
              <w:bottom w:val="nil"/>
              <w:right w:val="nil"/>
            </w:tcBorders>
          </w:tcPr>
          <w:p w:rsidR="00061866" w:rsidRDefault="00061866">
            <w:pPr>
              <w:pStyle w:val="ConsPlusNormal"/>
              <w:jc w:val="center"/>
            </w:pPr>
            <w:r>
              <w:t>0,01</w:t>
            </w:r>
          </w:p>
        </w:tc>
        <w:tc>
          <w:tcPr>
            <w:tcW w:w="2029" w:type="dxa"/>
            <w:tcBorders>
              <w:top w:val="nil"/>
              <w:left w:val="nil"/>
              <w:bottom w:val="nil"/>
              <w:right w:val="nil"/>
            </w:tcBorders>
          </w:tcPr>
          <w:p w:rsidR="00061866" w:rsidRDefault="00061866">
            <w:pPr>
              <w:pStyle w:val="ConsPlusNormal"/>
              <w:jc w:val="center"/>
            </w:pPr>
            <w:r>
              <w:t>0,05</w:t>
            </w:r>
          </w:p>
        </w:tc>
        <w:tc>
          <w:tcPr>
            <w:tcW w:w="2031" w:type="dxa"/>
            <w:tcBorders>
              <w:top w:val="nil"/>
              <w:left w:val="nil"/>
              <w:bottom w:val="nil"/>
              <w:right w:val="nil"/>
            </w:tcBorders>
          </w:tcPr>
          <w:p w:rsidR="00061866" w:rsidRDefault="00061866">
            <w:pPr>
              <w:pStyle w:val="ConsPlusNormal"/>
              <w:jc w:val="center"/>
            </w:pPr>
            <w:r>
              <w:t>0,05</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6.</w:t>
            </w:r>
          </w:p>
        </w:tc>
        <w:tc>
          <w:tcPr>
            <w:tcW w:w="2608" w:type="dxa"/>
            <w:tcBorders>
              <w:top w:val="nil"/>
              <w:left w:val="nil"/>
              <w:bottom w:val="nil"/>
              <w:right w:val="nil"/>
            </w:tcBorders>
          </w:tcPr>
          <w:p w:rsidR="00061866" w:rsidRDefault="00061866">
            <w:pPr>
              <w:pStyle w:val="ConsPlusNormal"/>
            </w:pPr>
            <w:r>
              <w:t>Марганец (Mn)</w:t>
            </w:r>
          </w:p>
        </w:tc>
        <w:tc>
          <w:tcPr>
            <w:tcW w:w="2029" w:type="dxa"/>
            <w:tcBorders>
              <w:top w:val="nil"/>
              <w:left w:val="nil"/>
              <w:bottom w:val="nil"/>
              <w:right w:val="nil"/>
            </w:tcBorders>
          </w:tcPr>
          <w:p w:rsidR="00061866" w:rsidRDefault="00061866">
            <w:pPr>
              <w:pStyle w:val="ConsPlusNormal"/>
              <w:jc w:val="center"/>
            </w:pPr>
            <w:r>
              <w:t>0,4</w:t>
            </w:r>
          </w:p>
        </w:tc>
        <w:tc>
          <w:tcPr>
            <w:tcW w:w="2029" w:type="dxa"/>
            <w:tcBorders>
              <w:top w:val="nil"/>
              <w:left w:val="nil"/>
              <w:bottom w:val="nil"/>
              <w:right w:val="nil"/>
            </w:tcBorders>
          </w:tcPr>
          <w:p w:rsidR="00061866" w:rsidRDefault="00061866">
            <w:pPr>
              <w:pStyle w:val="ConsPlusNormal"/>
              <w:jc w:val="center"/>
            </w:pPr>
            <w:r>
              <w:t>0,4</w:t>
            </w:r>
          </w:p>
        </w:tc>
        <w:tc>
          <w:tcPr>
            <w:tcW w:w="2031" w:type="dxa"/>
            <w:tcBorders>
              <w:top w:val="nil"/>
              <w:left w:val="nil"/>
              <w:bottom w:val="nil"/>
              <w:right w:val="nil"/>
            </w:tcBorders>
          </w:tcPr>
          <w:p w:rsidR="00061866" w:rsidRDefault="00061866">
            <w:pPr>
              <w:pStyle w:val="ConsPlusNormal"/>
              <w:jc w:val="center"/>
            </w:pPr>
            <w:r>
              <w:t>0,4</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7.</w:t>
            </w:r>
          </w:p>
        </w:tc>
        <w:tc>
          <w:tcPr>
            <w:tcW w:w="2608" w:type="dxa"/>
            <w:tcBorders>
              <w:top w:val="nil"/>
              <w:left w:val="nil"/>
              <w:bottom w:val="nil"/>
              <w:right w:val="nil"/>
            </w:tcBorders>
          </w:tcPr>
          <w:p w:rsidR="00061866" w:rsidRDefault="00061866">
            <w:pPr>
              <w:pStyle w:val="ConsPlusNormal"/>
            </w:pPr>
            <w:r>
              <w:t xml:space="preserve">Никель (Ni) </w:t>
            </w:r>
            <w:hyperlink w:anchor="P470" w:history="1">
              <w:r>
                <w:rPr>
                  <w:color w:val="0000FF"/>
                </w:rPr>
                <w:t>&lt;3&gt;</w:t>
              </w:r>
            </w:hyperlink>
          </w:p>
        </w:tc>
        <w:tc>
          <w:tcPr>
            <w:tcW w:w="2029" w:type="dxa"/>
            <w:tcBorders>
              <w:top w:val="nil"/>
              <w:left w:val="nil"/>
              <w:bottom w:val="nil"/>
              <w:right w:val="nil"/>
            </w:tcBorders>
          </w:tcPr>
          <w:p w:rsidR="00061866" w:rsidRDefault="00061866">
            <w:pPr>
              <w:pStyle w:val="ConsPlusNormal"/>
              <w:jc w:val="center"/>
            </w:pPr>
            <w:r>
              <w:t>0,02</w:t>
            </w:r>
          </w:p>
        </w:tc>
        <w:tc>
          <w:tcPr>
            <w:tcW w:w="2029" w:type="dxa"/>
            <w:tcBorders>
              <w:top w:val="nil"/>
              <w:left w:val="nil"/>
              <w:bottom w:val="nil"/>
              <w:right w:val="nil"/>
            </w:tcBorders>
          </w:tcPr>
          <w:p w:rsidR="00061866" w:rsidRDefault="00061866">
            <w:pPr>
              <w:pStyle w:val="ConsPlusNormal"/>
              <w:jc w:val="center"/>
            </w:pPr>
            <w:r>
              <w:t>0,02</w:t>
            </w:r>
          </w:p>
        </w:tc>
        <w:tc>
          <w:tcPr>
            <w:tcW w:w="2031" w:type="dxa"/>
            <w:tcBorders>
              <w:top w:val="nil"/>
              <w:left w:val="nil"/>
              <w:bottom w:val="nil"/>
              <w:right w:val="nil"/>
            </w:tcBorders>
          </w:tcPr>
          <w:p w:rsidR="00061866" w:rsidRDefault="00061866">
            <w:pPr>
              <w:pStyle w:val="ConsPlusNormal"/>
              <w:jc w:val="center"/>
            </w:pPr>
            <w:r>
              <w:t>0,02</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8.</w:t>
            </w:r>
          </w:p>
        </w:tc>
        <w:tc>
          <w:tcPr>
            <w:tcW w:w="2608" w:type="dxa"/>
            <w:tcBorders>
              <w:top w:val="nil"/>
              <w:left w:val="nil"/>
              <w:bottom w:val="nil"/>
              <w:right w:val="nil"/>
            </w:tcBorders>
          </w:tcPr>
          <w:p w:rsidR="00061866" w:rsidRDefault="00061866">
            <w:pPr>
              <w:pStyle w:val="ConsPlusNormal"/>
            </w:pPr>
            <w:r>
              <w:t>Нитраты (</w:t>
            </w:r>
            <w:r w:rsidRPr="00A25F6F">
              <w:rPr>
                <w:position w:val="-9"/>
              </w:rPr>
              <w:pict>
                <v:shape id="_x0000_i1041" style="width:32.25pt;height:21pt" coordsize="" o:spt="100" adj="0,,0" path="" filled="f" stroked="f">
                  <v:stroke joinstyle="miter"/>
                  <v:imagedata r:id="rId26" o:title="base_1_277166_32784"/>
                  <v:formulas/>
                  <v:path o:connecttype="segments"/>
                </v:shape>
              </w:pict>
            </w:r>
            <w:r>
              <w:t xml:space="preserve">) </w:t>
            </w:r>
            <w:hyperlink w:anchor="P471" w:history="1">
              <w:r>
                <w:rPr>
                  <w:color w:val="0000FF"/>
                </w:rPr>
                <w:t>&lt;4&gt;</w:t>
              </w:r>
            </w:hyperlink>
          </w:p>
        </w:tc>
        <w:tc>
          <w:tcPr>
            <w:tcW w:w="2029" w:type="dxa"/>
            <w:tcBorders>
              <w:top w:val="nil"/>
              <w:left w:val="nil"/>
              <w:bottom w:val="nil"/>
              <w:right w:val="nil"/>
            </w:tcBorders>
          </w:tcPr>
          <w:p w:rsidR="00061866" w:rsidRDefault="00061866">
            <w:pPr>
              <w:pStyle w:val="ConsPlusNormal"/>
              <w:jc w:val="center"/>
            </w:pPr>
            <w:r>
              <w:t>50,0</w:t>
            </w:r>
          </w:p>
        </w:tc>
        <w:tc>
          <w:tcPr>
            <w:tcW w:w="2029" w:type="dxa"/>
            <w:tcBorders>
              <w:top w:val="nil"/>
              <w:left w:val="nil"/>
              <w:bottom w:val="nil"/>
              <w:right w:val="nil"/>
            </w:tcBorders>
          </w:tcPr>
          <w:p w:rsidR="00061866" w:rsidRDefault="00061866">
            <w:pPr>
              <w:pStyle w:val="ConsPlusNormal"/>
              <w:jc w:val="center"/>
            </w:pPr>
            <w:r>
              <w:t>50,0</w:t>
            </w:r>
          </w:p>
        </w:tc>
        <w:tc>
          <w:tcPr>
            <w:tcW w:w="2031" w:type="dxa"/>
            <w:tcBorders>
              <w:top w:val="nil"/>
              <w:left w:val="nil"/>
              <w:bottom w:val="nil"/>
              <w:right w:val="nil"/>
            </w:tcBorders>
          </w:tcPr>
          <w:p w:rsidR="00061866" w:rsidRDefault="00061866">
            <w:pPr>
              <w:pStyle w:val="ConsPlusNormal"/>
              <w:jc w:val="center"/>
            </w:pPr>
            <w:r>
              <w:t>50,0</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9.</w:t>
            </w:r>
          </w:p>
        </w:tc>
        <w:tc>
          <w:tcPr>
            <w:tcW w:w="2608" w:type="dxa"/>
            <w:tcBorders>
              <w:top w:val="nil"/>
              <w:left w:val="nil"/>
              <w:bottom w:val="nil"/>
              <w:right w:val="nil"/>
            </w:tcBorders>
          </w:tcPr>
          <w:p w:rsidR="00061866" w:rsidRDefault="00061866">
            <w:pPr>
              <w:pStyle w:val="ConsPlusNormal"/>
            </w:pPr>
            <w:r>
              <w:t>Нитриты (</w:t>
            </w:r>
            <w:proofErr w:type="gramStart"/>
            <w:r>
              <w:t xml:space="preserve">по </w:t>
            </w:r>
            <w:r w:rsidRPr="00A25F6F">
              <w:rPr>
                <w:position w:val="-9"/>
              </w:rPr>
              <w:pict>
                <v:shape id="_x0000_i1042" style="width:33pt;height:21pt" coordsize="" o:spt="100" adj="0,,0" path="" filled="f" stroked="f">
                  <v:stroke joinstyle="miter"/>
                  <v:imagedata r:id="rId27" o:title="base_1_277166_32785"/>
                  <v:formulas/>
                  <v:path o:connecttype="segments"/>
                </v:shape>
              </w:pict>
            </w:r>
            <w:r>
              <w:t>)</w:t>
            </w:r>
            <w:proofErr w:type="gramEnd"/>
            <w:r>
              <w:t xml:space="preserve"> </w:t>
            </w:r>
            <w:hyperlink w:anchor="P471" w:history="1">
              <w:r>
                <w:rPr>
                  <w:color w:val="0000FF"/>
                </w:rPr>
                <w:t>&lt;4&gt;</w:t>
              </w:r>
            </w:hyperlink>
          </w:p>
        </w:tc>
        <w:tc>
          <w:tcPr>
            <w:tcW w:w="2029" w:type="dxa"/>
            <w:tcBorders>
              <w:top w:val="nil"/>
              <w:left w:val="nil"/>
              <w:bottom w:val="nil"/>
              <w:right w:val="nil"/>
            </w:tcBorders>
          </w:tcPr>
          <w:p w:rsidR="00061866" w:rsidRDefault="00061866">
            <w:pPr>
              <w:pStyle w:val="ConsPlusNormal"/>
              <w:jc w:val="center"/>
            </w:pPr>
            <w:r>
              <w:t>0,5</w:t>
            </w:r>
          </w:p>
        </w:tc>
        <w:tc>
          <w:tcPr>
            <w:tcW w:w="2029" w:type="dxa"/>
            <w:tcBorders>
              <w:top w:val="nil"/>
              <w:left w:val="nil"/>
              <w:bottom w:val="nil"/>
              <w:right w:val="nil"/>
            </w:tcBorders>
          </w:tcPr>
          <w:p w:rsidR="00061866" w:rsidRDefault="00061866">
            <w:pPr>
              <w:pStyle w:val="ConsPlusNormal"/>
              <w:jc w:val="center"/>
            </w:pPr>
            <w:r>
              <w:t>2,0</w:t>
            </w:r>
          </w:p>
        </w:tc>
        <w:tc>
          <w:tcPr>
            <w:tcW w:w="2031" w:type="dxa"/>
            <w:tcBorders>
              <w:top w:val="nil"/>
              <w:left w:val="nil"/>
              <w:bottom w:val="nil"/>
              <w:right w:val="nil"/>
            </w:tcBorders>
          </w:tcPr>
          <w:p w:rsidR="00061866" w:rsidRDefault="00061866">
            <w:pPr>
              <w:pStyle w:val="ConsPlusNormal"/>
              <w:jc w:val="center"/>
            </w:pPr>
            <w:r>
              <w:t>2,0</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10.</w:t>
            </w:r>
          </w:p>
        </w:tc>
        <w:tc>
          <w:tcPr>
            <w:tcW w:w="2608" w:type="dxa"/>
            <w:tcBorders>
              <w:top w:val="nil"/>
              <w:left w:val="nil"/>
              <w:bottom w:val="nil"/>
              <w:right w:val="nil"/>
            </w:tcBorders>
          </w:tcPr>
          <w:p w:rsidR="00061866" w:rsidRDefault="00061866">
            <w:pPr>
              <w:pStyle w:val="ConsPlusNormal"/>
              <w:jc w:val="both"/>
            </w:pPr>
            <w:r>
              <w:t>Ртуть (Hg)</w:t>
            </w:r>
          </w:p>
        </w:tc>
        <w:tc>
          <w:tcPr>
            <w:tcW w:w="2029" w:type="dxa"/>
            <w:tcBorders>
              <w:top w:val="nil"/>
              <w:left w:val="nil"/>
              <w:bottom w:val="nil"/>
              <w:right w:val="nil"/>
            </w:tcBorders>
          </w:tcPr>
          <w:p w:rsidR="00061866" w:rsidRDefault="00061866">
            <w:pPr>
              <w:pStyle w:val="ConsPlusNormal"/>
              <w:jc w:val="center"/>
            </w:pPr>
            <w:r>
              <w:t>0,001</w:t>
            </w:r>
          </w:p>
        </w:tc>
        <w:tc>
          <w:tcPr>
            <w:tcW w:w="2029" w:type="dxa"/>
            <w:tcBorders>
              <w:top w:val="nil"/>
              <w:left w:val="nil"/>
              <w:bottom w:val="nil"/>
              <w:right w:val="nil"/>
            </w:tcBorders>
          </w:tcPr>
          <w:p w:rsidR="00061866" w:rsidRDefault="00061866">
            <w:pPr>
              <w:pStyle w:val="ConsPlusNormal"/>
              <w:jc w:val="center"/>
            </w:pPr>
            <w:r>
              <w:t>0,001</w:t>
            </w:r>
          </w:p>
        </w:tc>
        <w:tc>
          <w:tcPr>
            <w:tcW w:w="2031" w:type="dxa"/>
            <w:tcBorders>
              <w:top w:val="nil"/>
              <w:left w:val="nil"/>
              <w:bottom w:val="nil"/>
              <w:right w:val="nil"/>
            </w:tcBorders>
          </w:tcPr>
          <w:p w:rsidR="00061866" w:rsidRDefault="00061866">
            <w:pPr>
              <w:pStyle w:val="ConsPlusNormal"/>
              <w:jc w:val="center"/>
            </w:pPr>
            <w:r>
              <w:t>0,001</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11.</w:t>
            </w:r>
          </w:p>
        </w:tc>
        <w:tc>
          <w:tcPr>
            <w:tcW w:w="2608" w:type="dxa"/>
            <w:tcBorders>
              <w:top w:val="nil"/>
              <w:left w:val="nil"/>
              <w:bottom w:val="nil"/>
              <w:right w:val="nil"/>
            </w:tcBorders>
          </w:tcPr>
          <w:p w:rsidR="00061866" w:rsidRDefault="00061866">
            <w:pPr>
              <w:pStyle w:val="ConsPlusNormal"/>
              <w:jc w:val="both"/>
            </w:pPr>
            <w:r>
              <w:t>Селен (Se)</w:t>
            </w:r>
          </w:p>
        </w:tc>
        <w:tc>
          <w:tcPr>
            <w:tcW w:w="2029" w:type="dxa"/>
            <w:tcBorders>
              <w:top w:val="nil"/>
              <w:left w:val="nil"/>
              <w:bottom w:val="nil"/>
              <w:right w:val="nil"/>
            </w:tcBorders>
          </w:tcPr>
          <w:p w:rsidR="00061866" w:rsidRDefault="00061866">
            <w:pPr>
              <w:pStyle w:val="ConsPlusNormal"/>
              <w:jc w:val="center"/>
            </w:pPr>
            <w:r>
              <w:t>0,01</w:t>
            </w:r>
          </w:p>
        </w:tc>
        <w:tc>
          <w:tcPr>
            <w:tcW w:w="2029" w:type="dxa"/>
            <w:tcBorders>
              <w:top w:val="nil"/>
              <w:left w:val="nil"/>
              <w:bottom w:val="nil"/>
              <w:right w:val="nil"/>
            </w:tcBorders>
          </w:tcPr>
          <w:p w:rsidR="00061866" w:rsidRDefault="00061866">
            <w:pPr>
              <w:pStyle w:val="ConsPlusNormal"/>
              <w:jc w:val="center"/>
            </w:pPr>
            <w:r>
              <w:t>0,05</w:t>
            </w:r>
          </w:p>
        </w:tc>
        <w:tc>
          <w:tcPr>
            <w:tcW w:w="2031" w:type="dxa"/>
            <w:tcBorders>
              <w:top w:val="nil"/>
              <w:left w:val="nil"/>
              <w:bottom w:val="nil"/>
              <w:right w:val="nil"/>
            </w:tcBorders>
          </w:tcPr>
          <w:p w:rsidR="00061866" w:rsidRDefault="00061866">
            <w:pPr>
              <w:pStyle w:val="ConsPlusNormal"/>
              <w:jc w:val="center"/>
            </w:pPr>
            <w:r>
              <w:t>0,05</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12.</w:t>
            </w:r>
          </w:p>
        </w:tc>
        <w:tc>
          <w:tcPr>
            <w:tcW w:w="2608" w:type="dxa"/>
            <w:tcBorders>
              <w:top w:val="nil"/>
              <w:left w:val="nil"/>
              <w:bottom w:val="nil"/>
              <w:right w:val="nil"/>
            </w:tcBorders>
          </w:tcPr>
          <w:p w:rsidR="00061866" w:rsidRDefault="00061866">
            <w:pPr>
              <w:pStyle w:val="ConsPlusNormal"/>
              <w:jc w:val="both"/>
            </w:pPr>
            <w:r>
              <w:t xml:space="preserve">Свинец (Pb) </w:t>
            </w:r>
            <w:hyperlink w:anchor="P472" w:history="1">
              <w:r>
                <w:rPr>
                  <w:color w:val="0000FF"/>
                </w:rPr>
                <w:t>&lt;5&gt;</w:t>
              </w:r>
            </w:hyperlink>
          </w:p>
        </w:tc>
        <w:tc>
          <w:tcPr>
            <w:tcW w:w="2029" w:type="dxa"/>
            <w:tcBorders>
              <w:top w:val="nil"/>
              <w:left w:val="nil"/>
              <w:bottom w:val="nil"/>
              <w:right w:val="nil"/>
            </w:tcBorders>
          </w:tcPr>
          <w:p w:rsidR="00061866" w:rsidRDefault="00061866">
            <w:pPr>
              <w:pStyle w:val="ConsPlusNormal"/>
              <w:jc w:val="center"/>
            </w:pPr>
            <w:r>
              <w:t>0,01</w:t>
            </w:r>
          </w:p>
        </w:tc>
        <w:tc>
          <w:tcPr>
            <w:tcW w:w="2029" w:type="dxa"/>
            <w:tcBorders>
              <w:top w:val="nil"/>
              <w:left w:val="nil"/>
              <w:bottom w:val="nil"/>
              <w:right w:val="nil"/>
            </w:tcBorders>
          </w:tcPr>
          <w:p w:rsidR="00061866" w:rsidRDefault="00061866">
            <w:pPr>
              <w:pStyle w:val="ConsPlusNormal"/>
              <w:jc w:val="center"/>
            </w:pPr>
            <w:r>
              <w:t>0,01</w:t>
            </w:r>
          </w:p>
        </w:tc>
        <w:tc>
          <w:tcPr>
            <w:tcW w:w="2031" w:type="dxa"/>
            <w:tcBorders>
              <w:top w:val="nil"/>
              <w:left w:val="nil"/>
              <w:bottom w:val="nil"/>
              <w:right w:val="nil"/>
            </w:tcBorders>
          </w:tcPr>
          <w:p w:rsidR="00061866" w:rsidRDefault="00061866">
            <w:pPr>
              <w:pStyle w:val="ConsPlusNormal"/>
              <w:jc w:val="center"/>
            </w:pPr>
            <w:r>
              <w:t>0,01</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13.</w:t>
            </w:r>
          </w:p>
        </w:tc>
        <w:tc>
          <w:tcPr>
            <w:tcW w:w="2608" w:type="dxa"/>
            <w:tcBorders>
              <w:top w:val="nil"/>
              <w:left w:val="nil"/>
              <w:bottom w:val="nil"/>
              <w:right w:val="nil"/>
            </w:tcBorders>
          </w:tcPr>
          <w:p w:rsidR="00061866" w:rsidRDefault="00061866">
            <w:pPr>
              <w:pStyle w:val="ConsPlusNormal"/>
              <w:jc w:val="both"/>
            </w:pPr>
            <w:r>
              <w:t>Стронций (Sr</w:t>
            </w:r>
            <w:r>
              <w:rPr>
                <w:vertAlign w:val="superscript"/>
              </w:rPr>
              <w:t>2+</w:t>
            </w:r>
            <w:r>
              <w:t>)</w:t>
            </w:r>
          </w:p>
        </w:tc>
        <w:tc>
          <w:tcPr>
            <w:tcW w:w="2029" w:type="dxa"/>
            <w:tcBorders>
              <w:top w:val="nil"/>
              <w:left w:val="nil"/>
              <w:bottom w:val="nil"/>
              <w:right w:val="nil"/>
            </w:tcBorders>
          </w:tcPr>
          <w:p w:rsidR="00061866" w:rsidRDefault="00061866">
            <w:pPr>
              <w:pStyle w:val="ConsPlusNormal"/>
              <w:jc w:val="center"/>
            </w:pPr>
            <w:r>
              <w:t>7,0</w:t>
            </w:r>
          </w:p>
        </w:tc>
        <w:tc>
          <w:tcPr>
            <w:tcW w:w="2029" w:type="dxa"/>
            <w:tcBorders>
              <w:top w:val="nil"/>
              <w:left w:val="nil"/>
              <w:bottom w:val="nil"/>
              <w:right w:val="nil"/>
            </w:tcBorders>
          </w:tcPr>
          <w:p w:rsidR="00061866" w:rsidRDefault="00061866">
            <w:pPr>
              <w:pStyle w:val="ConsPlusNormal"/>
              <w:jc w:val="center"/>
            </w:pPr>
            <w:r>
              <w:t>25,0</w:t>
            </w:r>
          </w:p>
        </w:tc>
        <w:tc>
          <w:tcPr>
            <w:tcW w:w="2031" w:type="dxa"/>
            <w:tcBorders>
              <w:top w:val="nil"/>
              <w:left w:val="nil"/>
              <w:bottom w:val="nil"/>
              <w:right w:val="nil"/>
            </w:tcBorders>
          </w:tcPr>
          <w:p w:rsidR="00061866" w:rsidRDefault="00061866">
            <w:pPr>
              <w:pStyle w:val="ConsPlusNormal"/>
              <w:jc w:val="center"/>
            </w:pPr>
            <w:r>
              <w:t>25,0</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14.</w:t>
            </w:r>
          </w:p>
        </w:tc>
        <w:tc>
          <w:tcPr>
            <w:tcW w:w="2608" w:type="dxa"/>
            <w:tcBorders>
              <w:top w:val="nil"/>
              <w:left w:val="nil"/>
              <w:bottom w:val="nil"/>
              <w:right w:val="nil"/>
            </w:tcBorders>
          </w:tcPr>
          <w:p w:rsidR="00061866" w:rsidRDefault="00061866">
            <w:pPr>
              <w:pStyle w:val="ConsPlusNormal"/>
              <w:jc w:val="both"/>
            </w:pPr>
            <w:r>
              <w:t xml:space="preserve">Сурьма (Sb) </w:t>
            </w:r>
            <w:hyperlink w:anchor="P473" w:history="1">
              <w:r>
                <w:rPr>
                  <w:color w:val="0000FF"/>
                </w:rPr>
                <w:t>&lt;6&gt;</w:t>
              </w:r>
            </w:hyperlink>
          </w:p>
        </w:tc>
        <w:tc>
          <w:tcPr>
            <w:tcW w:w="2029" w:type="dxa"/>
            <w:tcBorders>
              <w:top w:val="nil"/>
              <w:left w:val="nil"/>
              <w:bottom w:val="nil"/>
              <w:right w:val="nil"/>
            </w:tcBorders>
          </w:tcPr>
          <w:p w:rsidR="00061866" w:rsidRDefault="00061866">
            <w:pPr>
              <w:pStyle w:val="ConsPlusNormal"/>
              <w:jc w:val="center"/>
            </w:pPr>
            <w:r>
              <w:t>0,005</w:t>
            </w:r>
          </w:p>
        </w:tc>
        <w:tc>
          <w:tcPr>
            <w:tcW w:w="2029" w:type="dxa"/>
            <w:tcBorders>
              <w:top w:val="nil"/>
              <w:left w:val="nil"/>
              <w:bottom w:val="nil"/>
              <w:right w:val="nil"/>
            </w:tcBorders>
          </w:tcPr>
          <w:p w:rsidR="00061866" w:rsidRDefault="00061866">
            <w:pPr>
              <w:pStyle w:val="ConsPlusNormal"/>
              <w:jc w:val="center"/>
            </w:pPr>
            <w:r>
              <w:t>0,005</w:t>
            </w:r>
          </w:p>
        </w:tc>
        <w:tc>
          <w:tcPr>
            <w:tcW w:w="2031" w:type="dxa"/>
            <w:tcBorders>
              <w:top w:val="nil"/>
              <w:left w:val="nil"/>
              <w:bottom w:val="nil"/>
              <w:right w:val="nil"/>
            </w:tcBorders>
          </w:tcPr>
          <w:p w:rsidR="00061866" w:rsidRDefault="00061866">
            <w:pPr>
              <w:pStyle w:val="ConsPlusNormal"/>
              <w:jc w:val="center"/>
            </w:pPr>
            <w:r>
              <w:t>0,005</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15.</w:t>
            </w:r>
          </w:p>
        </w:tc>
        <w:tc>
          <w:tcPr>
            <w:tcW w:w="2608" w:type="dxa"/>
            <w:tcBorders>
              <w:top w:val="nil"/>
              <w:left w:val="nil"/>
              <w:bottom w:val="nil"/>
              <w:right w:val="nil"/>
            </w:tcBorders>
          </w:tcPr>
          <w:p w:rsidR="00061866" w:rsidRDefault="00061866">
            <w:pPr>
              <w:pStyle w:val="ConsPlusNormal"/>
              <w:jc w:val="both"/>
            </w:pPr>
            <w:r>
              <w:t>Фториды (</w:t>
            </w:r>
            <w:r w:rsidRPr="00A25F6F">
              <w:rPr>
                <w:position w:val="-5"/>
              </w:rPr>
              <w:pict>
                <v:shape id="_x0000_i1043" style="width:16.5pt;height:16.5pt" coordsize="" o:spt="100" adj="0,,0" path="" filled="f" stroked="f">
                  <v:stroke joinstyle="miter"/>
                  <v:imagedata r:id="rId28" o:title="base_1_277166_32786"/>
                  <v:formulas/>
                  <v:path o:connecttype="segments"/>
                </v:shape>
              </w:pict>
            </w:r>
            <w:r>
              <w:t>)</w:t>
            </w:r>
          </w:p>
        </w:tc>
        <w:tc>
          <w:tcPr>
            <w:tcW w:w="2029" w:type="dxa"/>
            <w:tcBorders>
              <w:top w:val="nil"/>
              <w:left w:val="nil"/>
              <w:bottom w:val="nil"/>
              <w:right w:val="nil"/>
            </w:tcBorders>
          </w:tcPr>
          <w:p w:rsidR="00061866" w:rsidRDefault="00061866">
            <w:pPr>
              <w:pStyle w:val="ConsPlusNormal"/>
              <w:jc w:val="center"/>
            </w:pPr>
            <w:r>
              <w:t>5,0</w:t>
            </w:r>
          </w:p>
        </w:tc>
        <w:tc>
          <w:tcPr>
            <w:tcW w:w="2029" w:type="dxa"/>
            <w:tcBorders>
              <w:top w:val="nil"/>
              <w:left w:val="nil"/>
              <w:bottom w:val="nil"/>
              <w:right w:val="nil"/>
            </w:tcBorders>
          </w:tcPr>
          <w:p w:rsidR="00061866" w:rsidRDefault="00061866">
            <w:pPr>
              <w:pStyle w:val="ConsPlusNormal"/>
              <w:jc w:val="center"/>
            </w:pPr>
            <w:r>
              <w:t>10,0</w:t>
            </w:r>
          </w:p>
        </w:tc>
        <w:tc>
          <w:tcPr>
            <w:tcW w:w="2031" w:type="dxa"/>
            <w:tcBorders>
              <w:top w:val="nil"/>
              <w:left w:val="nil"/>
              <w:bottom w:val="nil"/>
              <w:right w:val="nil"/>
            </w:tcBorders>
          </w:tcPr>
          <w:p w:rsidR="00061866" w:rsidRDefault="00061866">
            <w:pPr>
              <w:pStyle w:val="ConsPlusNormal"/>
              <w:jc w:val="center"/>
            </w:pPr>
            <w:r>
              <w:t>15,0</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16.</w:t>
            </w:r>
          </w:p>
        </w:tc>
        <w:tc>
          <w:tcPr>
            <w:tcW w:w="2608" w:type="dxa"/>
            <w:tcBorders>
              <w:top w:val="nil"/>
              <w:left w:val="nil"/>
              <w:bottom w:val="nil"/>
              <w:right w:val="nil"/>
            </w:tcBorders>
          </w:tcPr>
          <w:p w:rsidR="00061866" w:rsidRDefault="00061866">
            <w:pPr>
              <w:pStyle w:val="ConsPlusNormal"/>
              <w:jc w:val="both"/>
            </w:pPr>
            <w:r>
              <w:t>Хром</w:t>
            </w:r>
          </w:p>
          <w:p w:rsidR="00061866" w:rsidRDefault="00061866">
            <w:pPr>
              <w:pStyle w:val="ConsPlusNormal"/>
              <w:jc w:val="both"/>
            </w:pPr>
            <w:r>
              <w:lastRenderedPageBreak/>
              <w:t>(Cr общий)</w:t>
            </w:r>
          </w:p>
        </w:tc>
        <w:tc>
          <w:tcPr>
            <w:tcW w:w="2029" w:type="dxa"/>
            <w:tcBorders>
              <w:top w:val="nil"/>
              <w:left w:val="nil"/>
              <w:bottom w:val="nil"/>
              <w:right w:val="nil"/>
            </w:tcBorders>
          </w:tcPr>
          <w:p w:rsidR="00061866" w:rsidRDefault="00061866">
            <w:pPr>
              <w:pStyle w:val="ConsPlusNormal"/>
              <w:jc w:val="center"/>
            </w:pPr>
            <w:r>
              <w:lastRenderedPageBreak/>
              <w:t>0,05</w:t>
            </w:r>
          </w:p>
        </w:tc>
        <w:tc>
          <w:tcPr>
            <w:tcW w:w="2029" w:type="dxa"/>
            <w:tcBorders>
              <w:top w:val="nil"/>
              <w:left w:val="nil"/>
              <w:bottom w:val="nil"/>
              <w:right w:val="nil"/>
            </w:tcBorders>
          </w:tcPr>
          <w:p w:rsidR="00061866" w:rsidRDefault="00061866">
            <w:pPr>
              <w:pStyle w:val="ConsPlusNormal"/>
              <w:jc w:val="center"/>
            </w:pPr>
            <w:r>
              <w:t>0,05</w:t>
            </w:r>
          </w:p>
        </w:tc>
        <w:tc>
          <w:tcPr>
            <w:tcW w:w="2031" w:type="dxa"/>
            <w:tcBorders>
              <w:top w:val="nil"/>
              <w:left w:val="nil"/>
              <w:bottom w:val="nil"/>
              <w:right w:val="nil"/>
            </w:tcBorders>
          </w:tcPr>
          <w:p w:rsidR="00061866" w:rsidRDefault="00061866">
            <w:pPr>
              <w:pStyle w:val="ConsPlusNormal"/>
              <w:jc w:val="center"/>
            </w:pPr>
            <w:r>
              <w:t>0,05</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single" w:sz="4" w:space="0" w:color="auto"/>
              <w:right w:val="nil"/>
            </w:tcBorders>
          </w:tcPr>
          <w:p w:rsidR="00061866" w:rsidRDefault="00061866">
            <w:pPr>
              <w:pStyle w:val="ConsPlusNormal"/>
              <w:jc w:val="center"/>
            </w:pPr>
            <w:r>
              <w:t>17.</w:t>
            </w:r>
          </w:p>
        </w:tc>
        <w:tc>
          <w:tcPr>
            <w:tcW w:w="2608" w:type="dxa"/>
            <w:tcBorders>
              <w:top w:val="nil"/>
              <w:left w:val="nil"/>
              <w:bottom w:val="single" w:sz="4" w:space="0" w:color="auto"/>
              <w:right w:val="nil"/>
            </w:tcBorders>
          </w:tcPr>
          <w:p w:rsidR="00061866" w:rsidRDefault="00061866">
            <w:pPr>
              <w:pStyle w:val="ConsPlusNormal"/>
            </w:pPr>
            <w:r>
              <w:t>Цианиды (</w:t>
            </w:r>
            <w:proofErr w:type="gramStart"/>
            <w:r>
              <w:t xml:space="preserve">по </w:t>
            </w:r>
            <w:r w:rsidRPr="00A25F6F">
              <w:rPr>
                <w:position w:val="-6"/>
              </w:rPr>
              <w:pict>
                <v:shape id="_x0000_i1044" style="width:27.75pt;height:18pt" coordsize="" o:spt="100" adj="0,,0" path="" filled="f" stroked="f">
                  <v:stroke joinstyle="miter"/>
                  <v:imagedata r:id="rId29" o:title="base_1_277166_32787"/>
                  <v:formulas/>
                  <v:path o:connecttype="segments"/>
                </v:shape>
              </w:pict>
            </w:r>
            <w:r>
              <w:t>)</w:t>
            </w:r>
            <w:proofErr w:type="gramEnd"/>
            <w:r>
              <w:t xml:space="preserve"> </w:t>
            </w:r>
            <w:hyperlink w:anchor="P473" w:history="1">
              <w:r>
                <w:rPr>
                  <w:color w:val="0000FF"/>
                </w:rPr>
                <w:t>&lt;6&gt;</w:t>
              </w:r>
            </w:hyperlink>
          </w:p>
        </w:tc>
        <w:tc>
          <w:tcPr>
            <w:tcW w:w="2029" w:type="dxa"/>
            <w:tcBorders>
              <w:top w:val="nil"/>
              <w:left w:val="nil"/>
              <w:bottom w:val="single" w:sz="4" w:space="0" w:color="auto"/>
              <w:right w:val="nil"/>
            </w:tcBorders>
          </w:tcPr>
          <w:p w:rsidR="00061866" w:rsidRDefault="00061866">
            <w:pPr>
              <w:pStyle w:val="ConsPlusNormal"/>
              <w:jc w:val="center"/>
            </w:pPr>
            <w:r>
              <w:t>0,07</w:t>
            </w:r>
          </w:p>
        </w:tc>
        <w:tc>
          <w:tcPr>
            <w:tcW w:w="2029" w:type="dxa"/>
            <w:tcBorders>
              <w:top w:val="nil"/>
              <w:left w:val="nil"/>
              <w:bottom w:val="single" w:sz="4" w:space="0" w:color="auto"/>
              <w:right w:val="nil"/>
            </w:tcBorders>
          </w:tcPr>
          <w:p w:rsidR="00061866" w:rsidRDefault="00061866">
            <w:pPr>
              <w:pStyle w:val="ConsPlusNormal"/>
              <w:jc w:val="center"/>
            </w:pPr>
            <w:r>
              <w:t>0,07</w:t>
            </w:r>
          </w:p>
        </w:tc>
        <w:tc>
          <w:tcPr>
            <w:tcW w:w="2031" w:type="dxa"/>
            <w:tcBorders>
              <w:top w:val="nil"/>
              <w:left w:val="nil"/>
              <w:bottom w:val="single" w:sz="4" w:space="0" w:color="auto"/>
              <w:right w:val="nil"/>
            </w:tcBorders>
          </w:tcPr>
          <w:p w:rsidR="00061866" w:rsidRDefault="00061866">
            <w:pPr>
              <w:pStyle w:val="ConsPlusNormal"/>
              <w:jc w:val="center"/>
            </w:pPr>
            <w:r>
              <w:t>0,07</w:t>
            </w:r>
          </w:p>
        </w:tc>
      </w:tr>
    </w:tbl>
    <w:p w:rsidR="00061866" w:rsidRDefault="00061866">
      <w:pPr>
        <w:pStyle w:val="ConsPlusNormal"/>
      </w:pPr>
    </w:p>
    <w:p w:rsidR="00061866" w:rsidRDefault="00061866">
      <w:pPr>
        <w:pStyle w:val="ConsPlusNormal"/>
        <w:ind w:firstLine="540"/>
        <w:jc w:val="both"/>
      </w:pPr>
      <w:bookmarkStart w:id="27" w:name="P468"/>
      <w:bookmarkEnd w:id="27"/>
      <w:r>
        <w:t>Примечания: 1. Для лечебно-столовой и лечебной природной минеральной воды, добываемой из защищенных от техногенного воздействия подземных горизонтов, где водовмещающие породы содержат кадмий в повышенных количествах, допускается уровень содержания кадмия до 0,01 мг/дм</w:t>
      </w:r>
      <w:r>
        <w:rPr>
          <w:vertAlign w:val="superscript"/>
        </w:rPr>
        <w:t>3</w:t>
      </w:r>
      <w:r>
        <w:t xml:space="preserve"> включительно.</w:t>
      </w:r>
    </w:p>
    <w:p w:rsidR="00061866" w:rsidRDefault="00061866">
      <w:pPr>
        <w:pStyle w:val="ConsPlusNormal"/>
        <w:spacing w:before="220"/>
        <w:ind w:firstLine="540"/>
        <w:jc w:val="both"/>
      </w:pPr>
      <w:bookmarkStart w:id="28" w:name="P469"/>
      <w:bookmarkEnd w:id="28"/>
      <w:r>
        <w:t>2. В лечебной природной минеральной воде, содержащей природный биологически активный мышьяк, допускается содержание мышьяка в пределах от 0,7 до 5,0 мг/дм</w:t>
      </w:r>
      <w:r>
        <w:rPr>
          <w:vertAlign w:val="superscript"/>
        </w:rPr>
        <w:t>3</w:t>
      </w:r>
      <w:r>
        <w:t xml:space="preserve">. При этом маркировка должна содержать </w:t>
      </w:r>
      <w:proofErr w:type="gramStart"/>
      <w:r>
        <w:t>надпись</w:t>
      </w:r>
      <w:proofErr w:type="gramEnd"/>
      <w:r>
        <w:t xml:space="preserve"> "Мышьяковистая".</w:t>
      </w:r>
    </w:p>
    <w:p w:rsidR="00061866" w:rsidRDefault="00061866">
      <w:pPr>
        <w:pStyle w:val="ConsPlusNormal"/>
        <w:spacing w:before="220"/>
        <w:ind w:firstLine="540"/>
        <w:jc w:val="both"/>
      </w:pPr>
      <w:bookmarkStart w:id="29" w:name="P470"/>
      <w:bookmarkEnd w:id="29"/>
      <w:r>
        <w:t>3. Для лечебно-столовой и лечебной минеральной воды, добываемой из защищенных от техногенного воздействия подземных горизонтов, где водовмещающие породы содержат никель в повышенных количествах, допускается уровень содержания никеля до 0,1 мг/дм</w:t>
      </w:r>
      <w:r>
        <w:rPr>
          <w:vertAlign w:val="superscript"/>
        </w:rPr>
        <w:t>3</w:t>
      </w:r>
      <w:r>
        <w:t xml:space="preserve"> включительно.</w:t>
      </w:r>
    </w:p>
    <w:p w:rsidR="00061866" w:rsidRDefault="00061866">
      <w:pPr>
        <w:pStyle w:val="ConsPlusNormal"/>
        <w:spacing w:before="220"/>
        <w:ind w:firstLine="540"/>
        <w:jc w:val="both"/>
      </w:pPr>
      <w:bookmarkStart w:id="30" w:name="P471"/>
      <w:bookmarkEnd w:id="30"/>
      <w:r>
        <w:t>4. Нитраты рассчитываются как общие нитраты, нитриты - как общие нитриты.</w:t>
      </w:r>
    </w:p>
    <w:p w:rsidR="00061866" w:rsidRDefault="00061866">
      <w:pPr>
        <w:pStyle w:val="ConsPlusNormal"/>
        <w:spacing w:before="220"/>
        <w:ind w:firstLine="540"/>
        <w:jc w:val="both"/>
      </w:pPr>
      <w:bookmarkStart w:id="31" w:name="P472"/>
      <w:bookmarkEnd w:id="31"/>
      <w:r>
        <w:t>5. Для лечебно-столовой и лечебной минеральной воды, добываемой из защищенных от техногенного воздействия подземных горизонтов, где водовмещающие породы содержат свинец в повышенных количествах, допускается уровень содержания свинца до 0,1 мг/дм</w:t>
      </w:r>
      <w:r>
        <w:rPr>
          <w:vertAlign w:val="superscript"/>
        </w:rPr>
        <w:t>3</w:t>
      </w:r>
      <w:r>
        <w:t xml:space="preserve"> включительно.</w:t>
      </w:r>
    </w:p>
    <w:p w:rsidR="00061866" w:rsidRDefault="00061866">
      <w:pPr>
        <w:pStyle w:val="ConsPlusNormal"/>
        <w:spacing w:before="220"/>
        <w:ind w:firstLine="540"/>
        <w:jc w:val="both"/>
      </w:pPr>
      <w:bookmarkStart w:id="32" w:name="P473"/>
      <w:bookmarkEnd w:id="32"/>
      <w:r>
        <w:t>6. Определение содержания сурьмы и цианидов проводится на этапе признания подземной воды в качестве минеральной.</w:t>
      </w:r>
    </w:p>
    <w:p w:rsidR="00061866" w:rsidRDefault="00061866">
      <w:pPr>
        <w:pStyle w:val="ConsPlusNormal"/>
      </w:pPr>
    </w:p>
    <w:p w:rsidR="00061866" w:rsidRDefault="00061866">
      <w:pPr>
        <w:pStyle w:val="ConsPlusNormal"/>
        <w:jc w:val="right"/>
        <w:outlineLvl w:val="2"/>
      </w:pPr>
      <w:r>
        <w:t>Таблица 2</w:t>
      </w:r>
    </w:p>
    <w:p w:rsidR="00061866" w:rsidRDefault="0006186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1866">
        <w:trPr>
          <w:jc w:val="center"/>
        </w:trPr>
        <w:tc>
          <w:tcPr>
            <w:tcW w:w="9294" w:type="dxa"/>
            <w:tcBorders>
              <w:top w:val="nil"/>
              <w:left w:val="single" w:sz="24" w:space="0" w:color="CED3F1"/>
              <w:bottom w:val="nil"/>
              <w:right w:val="single" w:sz="24" w:space="0" w:color="F4F3F8"/>
            </w:tcBorders>
            <w:shd w:val="clear" w:color="auto" w:fill="F4F3F8"/>
          </w:tcPr>
          <w:p w:rsidR="00061866" w:rsidRDefault="00061866">
            <w:pPr>
              <w:pStyle w:val="ConsPlusNormal"/>
              <w:jc w:val="both"/>
            </w:pPr>
            <w:r>
              <w:rPr>
                <w:color w:val="392C69"/>
              </w:rPr>
              <w:t>КонсультантПлюс: примечание.</w:t>
            </w:r>
          </w:p>
          <w:p w:rsidR="00061866" w:rsidRDefault="00061866">
            <w:pPr>
              <w:pStyle w:val="ConsPlusNormal"/>
              <w:jc w:val="both"/>
            </w:pPr>
            <w:r>
              <w:rPr>
                <w:color w:val="392C69"/>
              </w:rPr>
              <w:t xml:space="preserve">Позиция 1 таблицы 2 </w:t>
            </w:r>
            <w:hyperlink w:anchor="P14" w:history="1">
              <w:r>
                <w:rPr>
                  <w:color w:val="0000FF"/>
                </w:rPr>
                <w:t>вступает</w:t>
              </w:r>
            </w:hyperlink>
            <w:r>
              <w:rPr>
                <w:color w:val="392C69"/>
              </w:rPr>
              <w:t xml:space="preserve"> в силу после разработки соответствующих межгосударственных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указанных требований, а также методик исследований (испытаний) и измерений, аттестованных (валидированных) и утвержденных в соответствии с законодательством государств - членов Евразийского экономического союза, и включения их в перечень стандартов, определенный пунктом 4 Протокола о техническом регулировании в рамках Евразийского экономического союза (приложение N 9 к Договору о Евразийском экономическом союзе от 29 мая 2014 года).</w:t>
            </w:r>
          </w:p>
        </w:tc>
      </w:tr>
    </w:tbl>
    <w:p w:rsidR="00061866" w:rsidRDefault="00061866">
      <w:pPr>
        <w:pStyle w:val="ConsPlusTitle"/>
        <w:spacing w:before="220"/>
        <w:jc w:val="center"/>
      </w:pPr>
      <w:r>
        <w:t>Показатели микробиологической безопасности</w:t>
      </w:r>
    </w:p>
    <w:p w:rsidR="00061866" w:rsidRDefault="00061866">
      <w:pPr>
        <w:pStyle w:val="ConsPlusNormal"/>
      </w:pPr>
    </w:p>
    <w:p w:rsidR="00061866" w:rsidRDefault="00061866">
      <w:pPr>
        <w:sectPr w:rsidR="00061866">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
        <w:gridCol w:w="4493"/>
        <w:gridCol w:w="1980"/>
        <w:gridCol w:w="2768"/>
      </w:tblGrid>
      <w:tr w:rsidR="00061866">
        <w:tc>
          <w:tcPr>
            <w:tcW w:w="4853" w:type="dxa"/>
            <w:gridSpan w:val="2"/>
            <w:tcBorders>
              <w:top w:val="single" w:sz="4" w:space="0" w:color="auto"/>
              <w:bottom w:val="single" w:sz="4" w:space="0" w:color="auto"/>
            </w:tcBorders>
          </w:tcPr>
          <w:p w:rsidR="00061866" w:rsidRDefault="00061866">
            <w:pPr>
              <w:pStyle w:val="ConsPlusNormal"/>
              <w:jc w:val="center"/>
            </w:pPr>
            <w:r>
              <w:lastRenderedPageBreak/>
              <w:t>Наименование показателя</w:t>
            </w:r>
          </w:p>
        </w:tc>
        <w:tc>
          <w:tcPr>
            <w:tcW w:w="1980" w:type="dxa"/>
            <w:tcBorders>
              <w:top w:val="single" w:sz="4" w:space="0" w:color="auto"/>
              <w:bottom w:val="single" w:sz="4" w:space="0" w:color="auto"/>
            </w:tcBorders>
          </w:tcPr>
          <w:p w:rsidR="00061866" w:rsidRDefault="00061866">
            <w:pPr>
              <w:pStyle w:val="ConsPlusNormal"/>
              <w:jc w:val="center"/>
            </w:pPr>
            <w:r>
              <w:t>Единица измерения</w:t>
            </w:r>
          </w:p>
        </w:tc>
        <w:tc>
          <w:tcPr>
            <w:tcW w:w="2768" w:type="dxa"/>
            <w:tcBorders>
              <w:top w:val="single" w:sz="4" w:space="0" w:color="auto"/>
              <w:bottom w:val="single" w:sz="4" w:space="0" w:color="auto"/>
            </w:tcBorders>
          </w:tcPr>
          <w:p w:rsidR="00061866" w:rsidRDefault="00061866">
            <w:pPr>
              <w:pStyle w:val="ConsPlusNormal"/>
              <w:jc w:val="center"/>
            </w:pPr>
            <w:r>
              <w:t>Норматив</w:t>
            </w:r>
          </w:p>
        </w:tc>
      </w:tr>
      <w:tr w:rsidR="00061866">
        <w:tc>
          <w:tcPr>
            <w:tcW w:w="4853" w:type="dxa"/>
            <w:gridSpan w:val="2"/>
            <w:tcBorders>
              <w:top w:val="single" w:sz="4" w:space="0" w:color="auto"/>
              <w:bottom w:val="single" w:sz="4" w:space="0" w:color="auto"/>
            </w:tcBorders>
          </w:tcPr>
          <w:p w:rsidR="00061866" w:rsidRDefault="00061866">
            <w:pPr>
              <w:pStyle w:val="ConsPlusNormal"/>
              <w:jc w:val="center"/>
            </w:pPr>
            <w:r>
              <w:t>1</w:t>
            </w:r>
          </w:p>
        </w:tc>
        <w:tc>
          <w:tcPr>
            <w:tcW w:w="1980" w:type="dxa"/>
            <w:tcBorders>
              <w:top w:val="single" w:sz="4" w:space="0" w:color="auto"/>
              <w:bottom w:val="single" w:sz="4" w:space="0" w:color="auto"/>
            </w:tcBorders>
          </w:tcPr>
          <w:p w:rsidR="00061866" w:rsidRDefault="00061866">
            <w:pPr>
              <w:pStyle w:val="ConsPlusNormal"/>
              <w:jc w:val="center"/>
            </w:pPr>
            <w:r>
              <w:t>2</w:t>
            </w:r>
          </w:p>
        </w:tc>
        <w:tc>
          <w:tcPr>
            <w:tcW w:w="2768" w:type="dxa"/>
            <w:tcBorders>
              <w:top w:val="single" w:sz="4" w:space="0" w:color="auto"/>
              <w:bottom w:val="single" w:sz="4" w:space="0" w:color="auto"/>
            </w:tcBorders>
          </w:tcPr>
          <w:p w:rsidR="00061866" w:rsidRDefault="00061866">
            <w:pPr>
              <w:pStyle w:val="ConsPlusNormal"/>
              <w:jc w:val="center"/>
            </w:pPr>
            <w:r>
              <w:t>3</w:t>
            </w:r>
          </w:p>
        </w:tc>
      </w:tr>
      <w:tr w:rsidR="00061866">
        <w:tblPrEx>
          <w:tblBorders>
            <w:left w:val="none" w:sz="0" w:space="0" w:color="auto"/>
            <w:right w:val="none" w:sz="0" w:space="0" w:color="auto"/>
            <w:insideH w:val="none" w:sz="0" w:space="0" w:color="auto"/>
            <w:insideV w:val="none" w:sz="0" w:space="0" w:color="auto"/>
          </w:tblBorders>
        </w:tblPrEx>
        <w:tc>
          <w:tcPr>
            <w:tcW w:w="360" w:type="dxa"/>
            <w:tcBorders>
              <w:top w:val="single" w:sz="4" w:space="0" w:color="auto"/>
              <w:left w:val="nil"/>
              <w:bottom w:val="nil"/>
              <w:right w:val="nil"/>
            </w:tcBorders>
          </w:tcPr>
          <w:p w:rsidR="00061866" w:rsidRDefault="00061866">
            <w:pPr>
              <w:pStyle w:val="ConsPlusNormal"/>
            </w:pPr>
            <w:bookmarkStart w:id="33" w:name="P487"/>
            <w:bookmarkEnd w:id="33"/>
            <w:r>
              <w:t>1.</w:t>
            </w:r>
          </w:p>
        </w:tc>
        <w:tc>
          <w:tcPr>
            <w:tcW w:w="4493" w:type="dxa"/>
            <w:tcBorders>
              <w:top w:val="single" w:sz="4" w:space="0" w:color="auto"/>
              <w:left w:val="nil"/>
              <w:bottom w:val="nil"/>
              <w:right w:val="nil"/>
            </w:tcBorders>
          </w:tcPr>
          <w:p w:rsidR="00061866" w:rsidRDefault="00061866">
            <w:pPr>
              <w:pStyle w:val="ConsPlusNormal"/>
            </w:pPr>
            <w:r>
              <w:t xml:space="preserve">ОМЧ </w:t>
            </w:r>
            <w:hyperlink w:anchor="P513" w:history="1">
              <w:r>
                <w:rPr>
                  <w:color w:val="0000FF"/>
                </w:rPr>
                <w:t>&lt;1&gt;</w:t>
              </w:r>
            </w:hyperlink>
            <w:r>
              <w:t xml:space="preserve">, </w:t>
            </w:r>
            <w:hyperlink w:anchor="P514" w:history="1">
              <w:r>
                <w:rPr>
                  <w:color w:val="0000FF"/>
                </w:rPr>
                <w:t>&lt;2&gt;</w:t>
              </w:r>
            </w:hyperlink>
            <w:r>
              <w:t xml:space="preserve"> при 22 °C</w:t>
            </w:r>
          </w:p>
        </w:tc>
        <w:tc>
          <w:tcPr>
            <w:tcW w:w="1980" w:type="dxa"/>
            <w:tcBorders>
              <w:top w:val="single" w:sz="4" w:space="0" w:color="auto"/>
              <w:left w:val="nil"/>
              <w:bottom w:val="nil"/>
              <w:right w:val="nil"/>
            </w:tcBorders>
          </w:tcPr>
          <w:p w:rsidR="00061866" w:rsidRDefault="00061866">
            <w:pPr>
              <w:pStyle w:val="ConsPlusNormal"/>
              <w:jc w:val="center"/>
            </w:pPr>
            <w:r>
              <w:t>КОЕ/см</w:t>
            </w:r>
            <w:r>
              <w:rPr>
                <w:vertAlign w:val="superscript"/>
              </w:rPr>
              <w:t>3</w:t>
            </w:r>
          </w:p>
        </w:tc>
        <w:tc>
          <w:tcPr>
            <w:tcW w:w="2768" w:type="dxa"/>
            <w:tcBorders>
              <w:top w:val="single" w:sz="4" w:space="0" w:color="auto"/>
              <w:left w:val="nil"/>
              <w:bottom w:val="nil"/>
              <w:right w:val="nil"/>
            </w:tcBorders>
          </w:tcPr>
          <w:p w:rsidR="00061866" w:rsidRDefault="00061866">
            <w:pPr>
              <w:pStyle w:val="ConsPlusNormal"/>
              <w:jc w:val="center"/>
            </w:pPr>
            <w:r w:rsidRPr="00A25F6F">
              <w:rPr>
                <w:position w:val="-2"/>
              </w:rPr>
              <w:pict>
                <v:shape id="_x0000_i1045" style="width:11.25pt;height:13.5pt" coordsize="" o:spt="100" adj="0,,0" path="" filled="f" stroked="f">
                  <v:stroke joinstyle="miter"/>
                  <v:imagedata r:id="rId30" o:title="base_1_277166_32788"/>
                  <v:formulas/>
                  <v:path o:connecttype="segments"/>
                </v:shape>
              </w:pict>
            </w:r>
            <w:r>
              <w:t xml:space="preserve"> 100</w:t>
            </w:r>
          </w:p>
        </w:tc>
      </w:tr>
      <w:tr w:rsidR="00061866">
        <w:tblPrEx>
          <w:tblBorders>
            <w:left w:val="none" w:sz="0" w:space="0" w:color="auto"/>
            <w:right w:val="none" w:sz="0" w:space="0" w:color="auto"/>
            <w:insideH w:val="none" w:sz="0" w:space="0" w:color="auto"/>
            <w:insideV w:val="none" w:sz="0" w:space="0" w:color="auto"/>
          </w:tblBorders>
        </w:tblPrEx>
        <w:tc>
          <w:tcPr>
            <w:tcW w:w="360" w:type="dxa"/>
            <w:tcBorders>
              <w:top w:val="nil"/>
              <w:left w:val="nil"/>
              <w:bottom w:val="nil"/>
              <w:right w:val="nil"/>
            </w:tcBorders>
          </w:tcPr>
          <w:p w:rsidR="00061866" w:rsidRDefault="00061866">
            <w:pPr>
              <w:pStyle w:val="ConsPlusNormal"/>
            </w:pPr>
            <w:r>
              <w:t>2.</w:t>
            </w:r>
          </w:p>
        </w:tc>
        <w:tc>
          <w:tcPr>
            <w:tcW w:w="4493" w:type="dxa"/>
            <w:tcBorders>
              <w:top w:val="nil"/>
              <w:left w:val="nil"/>
              <w:bottom w:val="nil"/>
              <w:right w:val="nil"/>
            </w:tcBorders>
          </w:tcPr>
          <w:p w:rsidR="00061866" w:rsidRDefault="00061866">
            <w:pPr>
              <w:pStyle w:val="ConsPlusNormal"/>
            </w:pPr>
            <w:r>
              <w:t xml:space="preserve">ОМЧ </w:t>
            </w:r>
            <w:hyperlink w:anchor="P513" w:history="1">
              <w:r>
                <w:rPr>
                  <w:color w:val="0000FF"/>
                </w:rPr>
                <w:t>&lt;1&gt;</w:t>
              </w:r>
            </w:hyperlink>
            <w:r>
              <w:t xml:space="preserve">, </w:t>
            </w:r>
            <w:hyperlink w:anchor="P514" w:history="1">
              <w:r>
                <w:rPr>
                  <w:color w:val="0000FF"/>
                </w:rPr>
                <w:t>&lt;2&gt;</w:t>
              </w:r>
            </w:hyperlink>
            <w:r>
              <w:t xml:space="preserve"> при 37 °C</w:t>
            </w:r>
          </w:p>
        </w:tc>
        <w:tc>
          <w:tcPr>
            <w:tcW w:w="1980" w:type="dxa"/>
            <w:tcBorders>
              <w:top w:val="nil"/>
              <w:left w:val="nil"/>
              <w:bottom w:val="nil"/>
              <w:right w:val="nil"/>
            </w:tcBorders>
          </w:tcPr>
          <w:p w:rsidR="00061866" w:rsidRDefault="00061866">
            <w:pPr>
              <w:pStyle w:val="ConsPlusNormal"/>
              <w:jc w:val="center"/>
            </w:pPr>
            <w:r>
              <w:t>КОЕ/см</w:t>
            </w:r>
            <w:r>
              <w:rPr>
                <w:vertAlign w:val="superscript"/>
              </w:rPr>
              <w:t>3</w:t>
            </w:r>
          </w:p>
        </w:tc>
        <w:tc>
          <w:tcPr>
            <w:tcW w:w="2768" w:type="dxa"/>
            <w:tcBorders>
              <w:top w:val="nil"/>
              <w:left w:val="nil"/>
              <w:bottom w:val="nil"/>
              <w:right w:val="nil"/>
            </w:tcBorders>
          </w:tcPr>
          <w:p w:rsidR="00061866" w:rsidRDefault="00061866">
            <w:pPr>
              <w:pStyle w:val="ConsPlusNormal"/>
              <w:jc w:val="center"/>
            </w:pPr>
            <w:r w:rsidRPr="00A25F6F">
              <w:rPr>
                <w:position w:val="-2"/>
              </w:rPr>
              <w:pict>
                <v:shape id="_x0000_i1046" style="width:11.25pt;height:13.5pt" coordsize="" o:spt="100" adj="0,,0" path="" filled="f" stroked="f">
                  <v:stroke joinstyle="miter"/>
                  <v:imagedata r:id="rId30" o:title="base_1_277166_32789"/>
                  <v:formulas/>
                  <v:path o:connecttype="segments"/>
                </v:shape>
              </w:pict>
            </w:r>
            <w:r>
              <w:t xml:space="preserve"> 20</w:t>
            </w:r>
          </w:p>
        </w:tc>
      </w:tr>
      <w:tr w:rsidR="00061866">
        <w:tblPrEx>
          <w:tblBorders>
            <w:left w:val="none" w:sz="0" w:space="0" w:color="auto"/>
            <w:right w:val="none" w:sz="0" w:space="0" w:color="auto"/>
            <w:insideH w:val="none" w:sz="0" w:space="0" w:color="auto"/>
            <w:insideV w:val="none" w:sz="0" w:space="0" w:color="auto"/>
          </w:tblBorders>
        </w:tblPrEx>
        <w:tc>
          <w:tcPr>
            <w:tcW w:w="360" w:type="dxa"/>
            <w:tcBorders>
              <w:top w:val="nil"/>
              <w:left w:val="nil"/>
              <w:bottom w:val="nil"/>
              <w:right w:val="nil"/>
            </w:tcBorders>
          </w:tcPr>
          <w:p w:rsidR="00061866" w:rsidRDefault="00061866">
            <w:pPr>
              <w:pStyle w:val="ConsPlusNormal"/>
            </w:pPr>
            <w:r>
              <w:t>3.</w:t>
            </w:r>
          </w:p>
        </w:tc>
        <w:tc>
          <w:tcPr>
            <w:tcW w:w="4493" w:type="dxa"/>
            <w:tcBorders>
              <w:top w:val="nil"/>
              <w:left w:val="nil"/>
              <w:bottom w:val="nil"/>
              <w:right w:val="nil"/>
            </w:tcBorders>
          </w:tcPr>
          <w:p w:rsidR="00061866" w:rsidRDefault="00061866">
            <w:pPr>
              <w:pStyle w:val="ConsPlusNormal"/>
            </w:pPr>
            <w:r>
              <w:t>Escherichia coli (E.coli)</w:t>
            </w:r>
          </w:p>
        </w:tc>
        <w:tc>
          <w:tcPr>
            <w:tcW w:w="1980" w:type="dxa"/>
            <w:tcBorders>
              <w:top w:val="nil"/>
              <w:left w:val="nil"/>
              <w:bottom w:val="nil"/>
              <w:right w:val="nil"/>
            </w:tcBorders>
          </w:tcPr>
          <w:p w:rsidR="00061866" w:rsidRDefault="00061866">
            <w:pPr>
              <w:pStyle w:val="ConsPlusNormal"/>
              <w:jc w:val="center"/>
            </w:pPr>
            <w:r>
              <w:t>КОЕ/250 см</w:t>
            </w:r>
            <w:r>
              <w:rPr>
                <w:vertAlign w:val="superscript"/>
              </w:rPr>
              <w:t>3</w:t>
            </w:r>
          </w:p>
        </w:tc>
        <w:tc>
          <w:tcPr>
            <w:tcW w:w="2768" w:type="dxa"/>
            <w:tcBorders>
              <w:top w:val="nil"/>
              <w:left w:val="nil"/>
              <w:bottom w:val="nil"/>
              <w:right w:val="nil"/>
            </w:tcBorders>
          </w:tcPr>
          <w:p w:rsidR="00061866" w:rsidRDefault="00061866">
            <w:pPr>
              <w:pStyle w:val="ConsPlusNormal"/>
              <w:jc w:val="center"/>
            </w:pPr>
            <w:r>
              <w:t>отсутствие</w:t>
            </w:r>
          </w:p>
        </w:tc>
      </w:tr>
      <w:tr w:rsidR="00061866">
        <w:tblPrEx>
          <w:tblBorders>
            <w:left w:val="none" w:sz="0" w:space="0" w:color="auto"/>
            <w:right w:val="none" w:sz="0" w:space="0" w:color="auto"/>
            <w:insideH w:val="none" w:sz="0" w:space="0" w:color="auto"/>
            <w:insideV w:val="none" w:sz="0" w:space="0" w:color="auto"/>
          </w:tblBorders>
        </w:tblPrEx>
        <w:tc>
          <w:tcPr>
            <w:tcW w:w="360" w:type="dxa"/>
            <w:tcBorders>
              <w:top w:val="nil"/>
              <w:left w:val="nil"/>
              <w:bottom w:val="nil"/>
              <w:right w:val="nil"/>
            </w:tcBorders>
          </w:tcPr>
          <w:p w:rsidR="00061866" w:rsidRDefault="00061866">
            <w:pPr>
              <w:pStyle w:val="ConsPlusNormal"/>
            </w:pPr>
            <w:r>
              <w:t>4.</w:t>
            </w:r>
          </w:p>
        </w:tc>
        <w:tc>
          <w:tcPr>
            <w:tcW w:w="4493" w:type="dxa"/>
            <w:tcBorders>
              <w:top w:val="nil"/>
              <w:left w:val="nil"/>
              <w:bottom w:val="nil"/>
              <w:right w:val="nil"/>
            </w:tcBorders>
          </w:tcPr>
          <w:p w:rsidR="00061866" w:rsidRDefault="00061866">
            <w:pPr>
              <w:pStyle w:val="ConsPlusNormal"/>
            </w:pPr>
            <w:r>
              <w:t>Энтерококки (фекальные стрептококки)</w:t>
            </w:r>
          </w:p>
        </w:tc>
        <w:tc>
          <w:tcPr>
            <w:tcW w:w="1980" w:type="dxa"/>
            <w:tcBorders>
              <w:top w:val="nil"/>
              <w:left w:val="nil"/>
              <w:bottom w:val="nil"/>
              <w:right w:val="nil"/>
            </w:tcBorders>
          </w:tcPr>
          <w:p w:rsidR="00061866" w:rsidRDefault="00061866">
            <w:pPr>
              <w:pStyle w:val="ConsPlusNormal"/>
              <w:jc w:val="center"/>
            </w:pPr>
            <w:r>
              <w:t>КОЕ/250 см</w:t>
            </w:r>
            <w:r>
              <w:rPr>
                <w:vertAlign w:val="superscript"/>
              </w:rPr>
              <w:t>3</w:t>
            </w:r>
          </w:p>
        </w:tc>
        <w:tc>
          <w:tcPr>
            <w:tcW w:w="2768" w:type="dxa"/>
            <w:tcBorders>
              <w:top w:val="nil"/>
              <w:left w:val="nil"/>
              <w:bottom w:val="nil"/>
              <w:right w:val="nil"/>
            </w:tcBorders>
          </w:tcPr>
          <w:p w:rsidR="00061866" w:rsidRDefault="00061866">
            <w:pPr>
              <w:pStyle w:val="ConsPlusNormal"/>
              <w:jc w:val="center"/>
            </w:pPr>
            <w:r>
              <w:t>отсутствие</w:t>
            </w:r>
          </w:p>
        </w:tc>
      </w:tr>
      <w:tr w:rsidR="00061866">
        <w:tblPrEx>
          <w:tblBorders>
            <w:left w:val="none" w:sz="0" w:space="0" w:color="auto"/>
            <w:right w:val="none" w:sz="0" w:space="0" w:color="auto"/>
            <w:insideH w:val="none" w:sz="0" w:space="0" w:color="auto"/>
            <w:insideV w:val="none" w:sz="0" w:space="0" w:color="auto"/>
          </w:tblBorders>
        </w:tblPrEx>
        <w:tc>
          <w:tcPr>
            <w:tcW w:w="360" w:type="dxa"/>
            <w:tcBorders>
              <w:top w:val="nil"/>
              <w:left w:val="nil"/>
              <w:bottom w:val="nil"/>
              <w:right w:val="nil"/>
            </w:tcBorders>
          </w:tcPr>
          <w:p w:rsidR="00061866" w:rsidRDefault="00061866">
            <w:pPr>
              <w:pStyle w:val="ConsPlusNormal"/>
            </w:pPr>
            <w:r>
              <w:t>5.</w:t>
            </w:r>
          </w:p>
        </w:tc>
        <w:tc>
          <w:tcPr>
            <w:tcW w:w="4493" w:type="dxa"/>
            <w:tcBorders>
              <w:top w:val="nil"/>
              <w:left w:val="nil"/>
              <w:bottom w:val="nil"/>
              <w:right w:val="nil"/>
            </w:tcBorders>
          </w:tcPr>
          <w:p w:rsidR="00061866" w:rsidRDefault="00061866">
            <w:pPr>
              <w:pStyle w:val="ConsPlusNormal"/>
            </w:pPr>
            <w:r>
              <w:t xml:space="preserve">БГКП </w:t>
            </w:r>
            <w:hyperlink w:anchor="P515" w:history="1">
              <w:r>
                <w:rPr>
                  <w:color w:val="0000FF"/>
                </w:rPr>
                <w:t>&lt;3&gt;</w:t>
              </w:r>
            </w:hyperlink>
          </w:p>
        </w:tc>
        <w:tc>
          <w:tcPr>
            <w:tcW w:w="1980" w:type="dxa"/>
            <w:tcBorders>
              <w:top w:val="nil"/>
              <w:left w:val="nil"/>
              <w:bottom w:val="nil"/>
              <w:right w:val="nil"/>
            </w:tcBorders>
          </w:tcPr>
          <w:p w:rsidR="00061866" w:rsidRDefault="00061866">
            <w:pPr>
              <w:pStyle w:val="ConsPlusNormal"/>
              <w:jc w:val="center"/>
            </w:pPr>
            <w:r>
              <w:t>КОЕ/250 см</w:t>
            </w:r>
            <w:r>
              <w:rPr>
                <w:vertAlign w:val="superscript"/>
              </w:rPr>
              <w:t>3</w:t>
            </w:r>
          </w:p>
        </w:tc>
        <w:tc>
          <w:tcPr>
            <w:tcW w:w="2768" w:type="dxa"/>
            <w:tcBorders>
              <w:top w:val="nil"/>
              <w:left w:val="nil"/>
              <w:bottom w:val="nil"/>
              <w:right w:val="nil"/>
            </w:tcBorders>
          </w:tcPr>
          <w:p w:rsidR="00061866" w:rsidRDefault="00061866">
            <w:pPr>
              <w:pStyle w:val="ConsPlusNormal"/>
              <w:jc w:val="center"/>
            </w:pPr>
            <w:r>
              <w:t>отсутствие</w:t>
            </w:r>
          </w:p>
        </w:tc>
      </w:tr>
      <w:tr w:rsidR="00061866">
        <w:tblPrEx>
          <w:tblBorders>
            <w:left w:val="none" w:sz="0" w:space="0" w:color="auto"/>
            <w:right w:val="none" w:sz="0" w:space="0" w:color="auto"/>
            <w:insideH w:val="none" w:sz="0" w:space="0" w:color="auto"/>
            <w:insideV w:val="none" w:sz="0" w:space="0" w:color="auto"/>
          </w:tblBorders>
        </w:tblPrEx>
        <w:tc>
          <w:tcPr>
            <w:tcW w:w="360" w:type="dxa"/>
            <w:tcBorders>
              <w:top w:val="nil"/>
              <w:left w:val="nil"/>
              <w:bottom w:val="single" w:sz="4" w:space="0" w:color="auto"/>
              <w:right w:val="nil"/>
            </w:tcBorders>
          </w:tcPr>
          <w:p w:rsidR="00061866" w:rsidRDefault="00061866">
            <w:pPr>
              <w:pStyle w:val="ConsPlusNormal"/>
            </w:pPr>
            <w:r>
              <w:t>6.</w:t>
            </w:r>
          </w:p>
        </w:tc>
        <w:tc>
          <w:tcPr>
            <w:tcW w:w="4493" w:type="dxa"/>
            <w:tcBorders>
              <w:top w:val="nil"/>
              <w:left w:val="nil"/>
              <w:bottom w:val="single" w:sz="4" w:space="0" w:color="auto"/>
              <w:right w:val="nil"/>
            </w:tcBorders>
          </w:tcPr>
          <w:p w:rsidR="00061866" w:rsidRDefault="00061866">
            <w:pPr>
              <w:pStyle w:val="ConsPlusNormal"/>
            </w:pPr>
            <w:r>
              <w:t>Pseudomonas aeruginosa</w:t>
            </w:r>
          </w:p>
        </w:tc>
        <w:tc>
          <w:tcPr>
            <w:tcW w:w="1980" w:type="dxa"/>
            <w:tcBorders>
              <w:top w:val="nil"/>
              <w:left w:val="nil"/>
              <w:bottom w:val="single" w:sz="4" w:space="0" w:color="auto"/>
              <w:right w:val="nil"/>
            </w:tcBorders>
          </w:tcPr>
          <w:p w:rsidR="00061866" w:rsidRDefault="00061866">
            <w:pPr>
              <w:pStyle w:val="ConsPlusNormal"/>
              <w:jc w:val="center"/>
            </w:pPr>
            <w:r>
              <w:t>КОЕ/250 см</w:t>
            </w:r>
            <w:r>
              <w:rPr>
                <w:vertAlign w:val="superscript"/>
              </w:rPr>
              <w:t>3</w:t>
            </w:r>
          </w:p>
        </w:tc>
        <w:tc>
          <w:tcPr>
            <w:tcW w:w="2768" w:type="dxa"/>
            <w:tcBorders>
              <w:top w:val="nil"/>
              <w:left w:val="nil"/>
              <w:bottom w:val="single" w:sz="4" w:space="0" w:color="auto"/>
              <w:right w:val="nil"/>
            </w:tcBorders>
          </w:tcPr>
          <w:p w:rsidR="00061866" w:rsidRDefault="00061866">
            <w:pPr>
              <w:pStyle w:val="ConsPlusNormal"/>
              <w:jc w:val="center"/>
            </w:pPr>
            <w:r>
              <w:t>отсутствие</w:t>
            </w:r>
          </w:p>
        </w:tc>
      </w:tr>
    </w:tbl>
    <w:p w:rsidR="00061866" w:rsidRDefault="00061866">
      <w:pPr>
        <w:sectPr w:rsidR="00061866">
          <w:pgSz w:w="16838" w:h="11905" w:orient="landscape"/>
          <w:pgMar w:top="1701" w:right="1134" w:bottom="850" w:left="1134" w:header="0" w:footer="0" w:gutter="0"/>
          <w:cols w:space="720"/>
        </w:sectPr>
      </w:pPr>
    </w:p>
    <w:p w:rsidR="00061866" w:rsidRDefault="00061866">
      <w:pPr>
        <w:pStyle w:val="ConsPlusNormal"/>
      </w:pPr>
    </w:p>
    <w:p w:rsidR="00061866" w:rsidRDefault="00061866">
      <w:pPr>
        <w:pStyle w:val="ConsPlusNormal"/>
        <w:ind w:firstLine="540"/>
        <w:jc w:val="both"/>
      </w:pPr>
      <w:r>
        <w:t>--------------------------------</w:t>
      </w:r>
    </w:p>
    <w:p w:rsidR="00061866" w:rsidRDefault="00061866">
      <w:pPr>
        <w:pStyle w:val="ConsPlusNormal"/>
        <w:spacing w:before="220"/>
        <w:ind w:firstLine="540"/>
        <w:jc w:val="both"/>
      </w:pPr>
      <w:bookmarkStart w:id="34" w:name="P513"/>
      <w:bookmarkEnd w:id="34"/>
      <w:r>
        <w:t>&lt;1&gt; ОМЧ - общее микробное число.</w:t>
      </w:r>
    </w:p>
    <w:p w:rsidR="00061866" w:rsidRDefault="00061866">
      <w:pPr>
        <w:pStyle w:val="ConsPlusNormal"/>
        <w:spacing w:before="220"/>
        <w:ind w:firstLine="540"/>
        <w:jc w:val="both"/>
      </w:pPr>
      <w:bookmarkStart w:id="35" w:name="P514"/>
      <w:bookmarkEnd w:id="35"/>
      <w:r>
        <w:t>&lt;2&gt; Для природной минеральной воды в потребительской упаковке, не подвергавшейся обеззараживанию, показатель "ОМЧ" определяется только в течение 12 часов после розлива. Природную минеральную воду и купажированную питьевую воду, изготовленную из природной минеральной воды, отобранные для проведения испытаний на показатель "ОМЧ", следует хранить при температуре 1 °C - 4 °C. Для остальных видов питьевой воды показатель "ОМЧ" контролируется в течение всего срока годности продукта (при реализации в торговой сети).</w:t>
      </w:r>
    </w:p>
    <w:p w:rsidR="00061866" w:rsidRDefault="00061866">
      <w:pPr>
        <w:pStyle w:val="ConsPlusNormal"/>
        <w:spacing w:before="220"/>
        <w:ind w:firstLine="540"/>
        <w:jc w:val="both"/>
      </w:pPr>
      <w:bookmarkStart w:id="36" w:name="P515"/>
      <w:bookmarkEnd w:id="36"/>
      <w:r>
        <w:t>&lt;3&gt; БГКП - бактерии группы кишечных палочек.</w:t>
      </w:r>
    </w:p>
    <w:p w:rsidR="00061866" w:rsidRDefault="00061866">
      <w:pPr>
        <w:pStyle w:val="ConsPlusNormal"/>
      </w:pPr>
    </w:p>
    <w:p w:rsidR="00061866" w:rsidRDefault="00061866">
      <w:pPr>
        <w:pStyle w:val="ConsPlusNormal"/>
        <w:jc w:val="right"/>
        <w:outlineLvl w:val="2"/>
      </w:pPr>
      <w:r>
        <w:t>Таблица 3</w:t>
      </w:r>
    </w:p>
    <w:p w:rsidR="00061866" w:rsidRDefault="00061866">
      <w:pPr>
        <w:pStyle w:val="ConsPlusNormal"/>
      </w:pPr>
    </w:p>
    <w:p w:rsidR="00061866" w:rsidRDefault="00061866">
      <w:pPr>
        <w:pStyle w:val="ConsPlusTitle"/>
        <w:jc w:val="center"/>
      </w:pPr>
      <w:r>
        <w:t>Показатели радиационной безопасности</w:t>
      </w:r>
    </w:p>
    <w:p w:rsidR="00061866" w:rsidRDefault="00061866">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
        <w:gridCol w:w="4706"/>
        <w:gridCol w:w="1928"/>
        <w:gridCol w:w="2098"/>
      </w:tblGrid>
      <w:tr w:rsidR="00061866">
        <w:tc>
          <w:tcPr>
            <w:tcW w:w="5066" w:type="dxa"/>
            <w:gridSpan w:val="2"/>
            <w:vMerge w:val="restart"/>
          </w:tcPr>
          <w:p w:rsidR="00061866" w:rsidRDefault="00061866">
            <w:pPr>
              <w:pStyle w:val="ConsPlusNormal"/>
              <w:jc w:val="center"/>
            </w:pPr>
            <w:r>
              <w:t>Наименование показателя</w:t>
            </w:r>
          </w:p>
        </w:tc>
        <w:tc>
          <w:tcPr>
            <w:tcW w:w="4026" w:type="dxa"/>
            <w:gridSpan w:val="2"/>
          </w:tcPr>
          <w:p w:rsidR="00061866" w:rsidRDefault="00061866">
            <w:pPr>
              <w:pStyle w:val="ConsPlusNormal"/>
              <w:jc w:val="center"/>
            </w:pPr>
            <w:r>
              <w:t>Допустимые уровни показателей радиационной безопасности, Бк/кг, не более</w:t>
            </w:r>
          </w:p>
        </w:tc>
      </w:tr>
      <w:tr w:rsidR="00061866">
        <w:tc>
          <w:tcPr>
            <w:tcW w:w="5066" w:type="dxa"/>
            <w:gridSpan w:val="2"/>
            <w:vMerge/>
          </w:tcPr>
          <w:p w:rsidR="00061866" w:rsidRDefault="00061866"/>
        </w:tc>
        <w:tc>
          <w:tcPr>
            <w:tcW w:w="1928" w:type="dxa"/>
          </w:tcPr>
          <w:p w:rsidR="00061866" w:rsidRDefault="00061866">
            <w:pPr>
              <w:pStyle w:val="ConsPlusNormal"/>
              <w:jc w:val="center"/>
            </w:pPr>
            <w:r>
              <w:t>столовая природная минеральная вода и купажированная питьевая вода</w:t>
            </w:r>
          </w:p>
        </w:tc>
        <w:tc>
          <w:tcPr>
            <w:tcW w:w="2098" w:type="dxa"/>
          </w:tcPr>
          <w:p w:rsidR="00061866" w:rsidRDefault="00061866">
            <w:pPr>
              <w:pStyle w:val="ConsPlusNormal"/>
              <w:jc w:val="center"/>
            </w:pPr>
            <w:r>
              <w:t>лечебно-столовая природная минеральная вода и лечебная природная минеральная вода</w:t>
            </w:r>
          </w:p>
        </w:tc>
      </w:tr>
      <w:tr w:rsidR="00061866">
        <w:tc>
          <w:tcPr>
            <w:tcW w:w="5066" w:type="dxa"/>
            <w:gridSpan w:val="2"/>
          </w:tcPr>
          <w:p w:rsidR="00061866" w:rsidRDefault="00061866">
            <w:pPr>
              <w:pStyle w:val="ConsPlusNormal"/>
              <w:jc w:val="center"/>
            </w:pPr>
            <w:r>
              <w:t>1</w:t>
            </w:r>
          </w:p>
        </w:tc>
        <w:tc>
          <w:tcPr>
            <w:tcW w:w="1928" w:type="dxa"/>
          </w:tcPr>
          <w:p w:rsidR="00061866" w:rsidRDefault="00061866">
            <w:pPr>
              <w:pStyle w:val="ConsPlusNormal"/>
              <w:jc w:val="center"/>
            </w:pPr>
            <w:r>
              <w:t>2</w:t>
            </w:r>
          </w:p>
        </w:tc>
        <w:tc>
          <w:tcPr>
            <w:tcW w:w="2098" w:type="dxa"/>
          </w:tcPr>
          <w:p w:rsidR="00061866" w:rsidRDefault="00061866">
            <w:pPr>
              <w:pStyle w:val="ConsPlusNormal"/>
              <w:jc w:val="center"/>
            </w:pPr>
            <w:r>
              <w:t>3</w:t>
            </w:r>
          </w:p>
        </w:tc>
      </w:tr>
      <w:tr w:rsidR="00061866">
        <w:tblPrEx>
          <w:tblBorders>
            <w:left w:val="nil"/>
            <w:right w:val="nil"/>
            <w:insideH w:val="nil"/>
            <w:insideV w:val="none" w:sz="0" w:space="0" w:color="auto"/>
          </w:tblBorders>
        </w:tblPrEx>
        <w:tc>
          <w:tcPr>
            <w:tcW w:w="360" w:type="dxa"/>
            <w:tcBorders>
              <w:left w:val="nil"/>
              <w:bottom w:val="nil"/>
              <w:right w:val="nil"/>
            </w:tcBorders>
          </w:tcPr>
          <w:p w:rsidR="00061866" w:rsidRDefault="00061866">
            <w:pPr>
              <w:pStyle w:val="ConsPlusNormal"/>
            </w:pPr>
            <w:r>
              <w:t>1.</w:t>
            </w:r>
          </w:p>
        </w:tc>
        <w:tc>
          <w:tcPr>
            <w:tcW w:w="4706" w:type="dxa"/>
            <w:tcBorders>
              <w:left w:val="nil"/>
              <w:bottom w:val="nil"/>
              <w:right w:val="nil"/>
            </w:tcBorders>
          </w:tcPr>
          <w:p w:rsidR="00061866" w:rsidRDefault="00061866">
            <w:pPr>
              <w:pStyle w:val="ConsPlusNormal"/>
            </w:pPr>
            <w:r>
              <w:t>Удельная суммарная альфа-активность</w:t>
            </w:r>
          </w:p>
        </w:tc>
        <w:tc>
          <w:tcPr>
            <w:tcW w:w="1928" w:type="dxa"/>
            <w:tcBorders>
              <w:left w:val="nil"/>
              <w:bottom w:val="nil"/>
              <w:right w:val="nil"/>
            </w:tcBorders>
          </w:tcPr>
          <w:p w:rsidR="00061866" w:rsidRDefault="00061866">
            <w:pPr>
              <w:pStyle w:val="ConsPlusNormal"/>
              <w:jc w:val="center"/>
            </w:pPr>
            <w:r>
              <w:t>0,2</w:t>
            </w:r>
          </w:p>
        </w:tc>
        <w:tc>
          <w:tcPr>
            <w:tcW w:w="2098" w:type="dxa"/>
            <w:tcBorders>
              <w:left w:val="nil"/>
              <w:bottom w:val="nil"/>
              <w:right w:val="nil"/>
            </w:tcBorders>
          </w:tcPr>
          <w:p w:rsidR="00061866" w:rsidRDefault="00061866">
            <w:pPr>
              <w:pStyle w:val="ConsPlusNormal"/>
              <w:jc w:val="center"/>
            </w:pPr>
            <w:r>
              <w:t>0,5</w:t>
            </w:r>
          </w:p>
        </w:tc>
      </w:tr>
      <w:tr w:rsidR="00061866">
        <w:tblPrEx>
          <w:tblBorders>
            <w:left w:val="nil"/>
            <w:right w:val="nil"/>
            <w:insideH w:val="nil"/>
            <w:insideV w:val="none" w:sz="0" w:space="0" w:color="auto"/>
          </w:tblBorders>
        </w:tblPrEx>
        <w:tc>
          <w:tcPr>
            <w:tcW w:w="360" w:type="dxa"/>
            <w:tcBorders>
              <w:top w:val="nil"/>
              <w:left w:val="nil"/>
              <w:right w:val="nil"/>
            </w:tcBorders>
          </w:tcPr>
          <w:p w:rsidR="00061866" w:rsidRDefault="00061866">
            <w:pPr>
              <w:pStyle w:val="ConsPlusNormal"/>
            </w:pPr>
            <w:r>
              <w:t>2.</w:t>
            </w:r>
          </w:p>
        </w:tc>
        <w:tc>
          <w:tcPr>
            <w:tcW w:w="4706" w:type="dxa"/>
            <w:tcBorders>
              <w:top w:val="nil"/>
              <w:left w:val="nil"/>
              <w:right w:val="nil"/>
            </w:tcBorders>
          </w:tcPr>
          <w:p w:rsidR="00061866" w:rsidRDefault="00061866">
            <w:pPr>
              <w:pStyle w:val="ConsPlusNormal"/>
            </w:pPr>
            <w:r>
              <w:t>Удельная суммарная бета-активность</w:t>
            </w:r>
          </w:p>
        </w:tc>
        <w:tc>
          <w:tcPr>
            <w:tcW w:w="1928" w:type="dxa"/>
            <w:tcBorders>
              <w:top w:val="nil"/>
              <w:left w:val="nil"/>
              <w:right w:val="nil"/>
            </w:tcBorders>
          </w:tcPr>
          <w:p w:rsidR="00061866" w:rsidRDefault="00061866">
            <w:pPr>
              <w:pStyle w:val="ConsPlusNormal"/>
              <w:jc w:val="center"/>
            </w:pPr>
            <w:r>
              <w:t>1,0</w:t>
            </w:r>
          </w:p>
        </w:tc>
        <w:tc>
          <w:tcPr>
            <w:tcW w:w="2098" w:type="dxa"/>
            <w:tcBorders>
              <w:top w:val="nil"/>
              <w:left w:val="nil"/>
              <w:right w:val="nil"/>
            </w:tcBorders>
          </w:tcPr>
          <w:p w:rsidR="00061866" w:rsidRDefault="00061866">
            <w:pPr>
              <w:pStyle w:val="ConsPlusNormal"/>
              <w:jc w:val="center"/>
            </w:pPr>
            <w:r>
              <w:t>1,0</w:t>
            </w:r>
          </w:p>
        </w:tc>
      </w:tr>
    </w:tbl>
    <w:p w:rsidR="00061866" w:rsidRDefault="00061866">
      <w:pPr>
        <w:pStyle w:val="ConsPlusNormal"/>
      </w:pPr>
    </w:p>
    <w:p w:rsidR="00061866" w:rsidRDefault="00061866">
      <w:pPr>
        <w:pStyle w:val="ConsPlusNormal"/>
        <w:jc w:val="right"/>
        <w:outlineLvl w:val="2"/>
      </w:pPr>
      <w:r>
        <w:t>Таблица 4</w:t>
      </w:r>
    </w:p>
    <w:p w:rsidR="00061866" w:rsidRDefault="0006186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1866">
        <w:trPr>
          <w:jc w:val="center"/>
        </w:trPr>
        <w:tc>
          <w:tcPr>
            <w:tcW w:w="9294" w:type="dxa"/>
            <w:tcBorders>
              <w:top w:val="nil"/>
              <w:left w:val="single" w:sz="24" w:space="0" w:color="CED3F1"/>
              <w:bottom w:val="nil"/>
              <w:right w:val="single" w:sz="24" w:space="0" w:color="F4F3F8"/>
            </w:tcBorders>
            <w:shd w:val="clear" w:color="auto" w:fill="F4F3F8"/>
          </w:tcPr>
          <w:p w:rsidR="00061866" w:rsidRDefault="00061866">
            <w:pPr>
              <w:pStyle w:val="ConsPlusNormal"/>
              <w:jc w:val="both"/>
            </w:pPr>
            <w:r>
              <w:rPr>
                <w:color w:val="392C69"/>
              </w:rPr>
              <w:t>КонсультантПлюс: примечание.</w:t>
            </w:r>
          </w:p>
          <w:p w:rsidR="00061866" w:rsidRDefault="00061866">
            <w:pPr>
              <w:pStyle w:val="ConsPlusNormal"/>
              <w:jc w:val="both"/>
            </w:pPr>
            <w:r>
              <w:rPr>
                <w:color w:val="392C69"/>
              </w:rPr>
              <w:t xml:space="preserve">Позиция 1 таблицы 4 </w:t>
            </w:r>
            <w:hyperlink w:anchor="P14" w:history="1">
              <w:r>
                <w:rPr>
                  <w:color w:val="0000FF"/>
                </w:rPr>
                <w:t>вступает</w:t>
              </w:r>
            </w:hyperlink>
            <w:r>
              <w:rPr>
                <w:color w:val="392C69"/>
              </w:rPr>
              <w:t xml:space="preserve"> в силу после разработки соответствующих межгосударственных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указанных требований, а также методик исследований (испытаний) и измерений, аттестованных (валидированных) и утвержденных в соответствии с законодательством государств - членов Евразийского экономического союза, и включения их в перечень стандартов, определенный пунктом 4 Протокола о техническом регулировании в рамках Евразийского экономического союза (приложение N 9 к Договору о Евразийском экономическом союзе от 29 мая 2014 года).</w:t>
            </w:r>
          </w:p>
        </w:tc>
      </w:tr>
    </w:tbl>
    <w:p w:rsidR="00061866" w:rsidRDefault="00061866">
      <w:pPr>
        <w:pStyle w:val="ConsPlusTitle"/>
        <w:spacing w:before="220"/>
        <w:jc w:val="center"/>
      </w:pPr>
      <w:bookmarkStart w:id="37" w:name="P541"/>
      <w:bookmarkEnd w:id="37"/>
      <w:r>
        <w:t>Уровни вмешательства по содержанию отдельных</w:t>
      </w:r>
    </w:p>
    <w:p w:rsidR="00061866" w:rsidRDefault="00061866">
      <w:pPr>
        <w:pStyle w:val="ConsPlusTitle"/>
        <w:jc w:val="center"/>
      </w:pPr>
      <w:r>
        <w:t>природных радионуклидов</w:t>
      </w:r>
    </w:p>
    <w:p w:rsidR="00061866" w:rsidRDefault="00061866">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3"/>
        <w:gridCol w:w="5669"/>
        <w:gridCol w:w="2891"/>
      </w:tblGrid>
      <w:tr w:rsidR="00061866">
        <w:tc>
          <w:tcPr>
            <w:tcW w:w="6072" w:type="dxa"/>
            <w:gridSpan w:val="2"/>
            <w:tcBorders>
              <w:top w:val="single" w:sz="4" w:space="0" w:color="auto"/>
              <w:bottom w:val="single" w:sz="4" w:space="0" w:color="auto"/>
            </w:tcBorders>
          </w:tcPr>
          <w:p w:rsidR="00061866" w:rsidRDefault="00061866">
            <w:pPr>
              <w:pStyle w:val="ConsPlusNormal"/>
              <w:jc w:val="center"/>
            </w:pPr>
            <w:r>
              <w:t>Наименование радионуклида</w:t>
            </w:r>
          </w:p>
        </w:tc>
        <w:tc>
          <w:tcPr>
            <w:tcW w:w="2891" w:type="dxa"/>
            <w:tcBorders>
              <w:top w:val="single" w:sz="4" w:space="0" w:color="auto"/>
              <w:bottom w:val="single" w:sz="4" w:space="0" w:color="auto"/>
            </w:tcBorders>
          </w:tcPr>
          <w:p w:rsidR="00061866" w:rsidRDefault="00061866">
            <w:pPr>
              <w:pStyle w:val="ConsPlusNormal"/>
              <w:jc w:val="center"/>
            </w:pPr>
            <w:r>
              <w:t>Уровень вмешательства, Бк/кг, не более</w:t>
            </w:r>
          </w:p>
        </w:tc>
      </w:tr>
      <w:tr w:rsidR="00061866">
        <w:tc>
          <w:tcPr>
            <w:tcW w:w="6072" w:type="dxa"/>
            <w:gridSpan w:val="2"/>
            <w:tcBorders>
              <w:top w:val="single" w:sz="4" w:space="0" w:color="auto"/>
              <w:bottom w:val="single" w:sz="4" w:space="0" w:color="auto"/>
            </w:tcBorders>
          </w:tcPr>
          <w:p w:rsidR="00061866" w:rsidRDefault="00061866">
            <w:pPr>
              <w:pStyle w:val="ConsPlusNormal"/>
              <w:jc w:val="center"/>
            </w:pPr>
            <w:r>
              <w:t>1</w:t>
            </w:r>
          </w:p>
        </w:tc>
        <w:tc>
          <w:tcPr>
            <w:tcW w:w="2891" w:type="dxa"/>
            <w:tcBorders>
              <w:top w:val="single" w:sz="4" w:space="0" w:color="auto"/>
              <w:bottom w:val="single" w:sz="4" w:space="0" w:color="auto"/>
            </w:tcBorders>
          </w:tcPr>
          <w:p w:rsidR="00061866" w:rsidRDefault="00061866">
            <w:pPr>
              <w:pStyle w:val="ConsPlusNormal"/>
              <w:jc w:val="center"/>
            </w:pPr>
            <w:r>
              <w:t>2</w:t>
            </w:r>
          </w:p>
        </w:tc>
      </w:tr>
      <w:tr w:rsidR="00061866">
        <w:tblPrEx>
          <w:tblBorders>
            <w:left w:val="none" w:sz="0" w:space="0" w:color="auto"/>
            <w:right w:val="none" w:sz="0" w:space="0" w:color="auto"/>
            <w:insideH w:val="none" w:sz="0" w:space="0" w:color="auto"/>
            <w:insideV w:val="none" w:sz="0" w:space="0" w:color="auto"/>
          </w:tblBorders>
        </w:tblPrEx>
        <w:tc>
          <w:tcPr>
            <w:tcW w:w="403" w:type="dxa"/>
            <w:tcBorders>
              <w:top w:val="single" w:sz="4" w:space="0" w:color="auto"/>
              <w:left w:val="nil"/>
              <w:bottom w:val="nil"/>
              <w:right w:val="nil"/>
            </w:tcBorders>
          </w:tcPr>
          <w:p w:rsidR="00061866" w:rsidRDefault="00061866">
            <w:pPr>
              <w:pStyle w:val="ConsPlusNormal"/>
            </w:pPr>
            <w:bookmarkStart w:id="38" w:name="P548"/>
            <w:bookmarkEnd w:id="38"/>
            <w:r>
              <w:lastRenderedPageBreak/>
              <w:t>1.</w:t>
            </w:r>
          </w:p>
        </w:tc>
        <w:tc>
          <w:tcPr>
            <w:tcW w:w="5669" w:type="dxa"/>
            <w:tcBorders>
              <w:top w:val="single" w:sz="4" w:space="0" w:color="auto"/>
              <w:left w:val="nil"/>
              <w:bottom w:val="nil"/>
              <w:right w:val="nil"/>
            </w:tcBorders>
          </w:tcPr>
          <w:p w:rsidR="00061866" w:rsidRDefault="00061866">
            <w:pPr>
              <w:pStyle w:val="ConsPlusNormal"/>
            </w:pPr>
            <w:r>
              <w:t>Полоний-210 (Po</w:t>
            </w:r>
            <w:r>
              <w:rPr>
                <w:vertAlign w:val="superscript"/>
              </w:rPr>
              <w:t>210</w:t>
            </w:r>
            <w:r>
              <w:t>)</w:t>
            </w:r>
          </w:p>
        </w:tc>
        <w:tc>
          <w:tcPr>
            <w:tcW w:w="2891" w:type="dxa"/>
            <w:tcBorders>
              <w:top w:val="single" w:sz="4" w:space="0" w:color="auto"/>
              <w:left w:val="nil"/>
              <w:bottom w:val="nil"/>
              <w:right w:val="nil"/>
            </w:tcBorders>
          </w:tcPr>
          <w:p w:rsidR="00061866" w:rsidRDefault="00061866">
            <w:pPr>
              <w:pStyle w:val="ConsPlusNormal"/>
              <w:jc w:val="center"/>
            </w:pPr>
            <w:r>
              <w:t>0,11</w:t>
            </w:r>
          </w:p>
        </w:tc>
      </w:tr>
      <w:tr w:rsidR="00061866">
        <w:tblPrEx>
          <w:tblBorders>
            <w:left w:val="none" w:sz="0" w:space="0" w:color="auto"/>
            <w:right w:val="none" w:sz="0" w:space="0" w:color="auto"/>
            <w:insideH w:val="none" w:sz="0" w:space="0" w:color="auto"/>
            <w:insideV w:val="none" w:sz="0" w:space="0" w:color="auto"/>
          </w:tblBorders>
        </w:tblPrEx>
        <w:tc>
          <w:tcPr>
            <w:tcW w:w="403" w:type="dxa"/>
            <w:tcBorders>
              <w:top w:val="nil"/>
              <w:left w:val="nil"/>
              <w:bottom w:val="nil"/>
              <w:right w:val="nil"/>
            </w:tcBorders>
          </w:tcPr>
          <w:p w:rsidR="00061866" w:rsidRDefault="00061866">
            <w:pPr>
              <w:pStyle w:val="ConsPlusNormal"/>
            </w:pPr>
            <w:r>
              <w:t>2.</w:t>
            </w:r>
          </w:p>
        </w:tc>
        <w:tc>
          <w:tcPr>
            <w:tcW w:w="5669" w:type="dxa"/>
            <w:tcBorders>
              <w:top w:val="nil"/>
              <w:left w:val="nil"/>
              <w:bottom w:val="nil"/>
              <w:right w:val="nil"/>
            </w:tcBorders>
          </w:tcPr>
          <w:p w:rsidR="00061866" w:rsidRDefault="00061866">
            <w:pPr>
              <w:pStyle w:val="ConsPlusNormal"/>
            </w:pPr>
            <w:r>
              <w:t>Радий-226 (Ra</w:t>
            </w:r>
            <w:r>
              <w:rPr>
                <w:vertAlign w:val="superscript"/>
              </w:rPr>
              <w:t>226</w:t>
            </w:r>
            <w:r>
              <w:t>)</w:t>
            </w:r>
          </w:p>
        </w:tc>
        <w:tc>
          <w:tcPr>
            <w:tcW w:w="2891" w:type="dxa"/>
            <w:tcBorders>
              <w:top w:val="nil"/>
              <w:left w:val="nil"/>
              <w:bottom w:val="nil"/>
              <w:right w:val="nil"/>
            </w:tcBorders>
          </w:tcPr>
          <w:p w:rsidR="00061866" w:rsidRDefault="00061866">
            <w:pPr>
              <w:pStyle w:val="ConsPlusNormal"/>
              <w:jc w:val="center"/>
            </w:pPr>
            <w:r>
              <w:t>0,49</w:t>
            </w:r>
          </w:p>
        </w:tc>
      </w:tr>
      <w:tr w:rsidR="00061866">
        <w:tblPrEx>
          <w:tblBorders>
            <w:left w:val="none" w:sz="0" w:space="0" w:color="auto"/>
            <w:right w:val="none" w:sz="0" w:space="0" w:color="auto"/>
            <w:insideH w:val="none" w:sz="0" w:space="0" w:color="auto"/>
            <w:insideV w:val="none" w:sz="0" w:space="0" w:color="auto"/>
          </w:tblBorders>
        </w:tblPrEx>
        <w:tc>
          <w:tcPr>
            <w:tcW w:w="403" w:type="dxa"/>
            <w:tcBorders>
              <w:top w:val="nil"/>
              <w:left w:val="nil"/>
              <w:bottom w:val="nil"/>
              <w:right w:val="nil"/>
            </w:tcBorders>
          </w:tcPr>
          <w:p w:rsidR="00061866" w:rsidRDefault="00061866">
            <w:pPr>
              <w:pStyle w:val="ConsPlusNormal"/>
            </w:pPr>
            <w:r>
              <w:t>3.</w:t>
            </w:r>
          </w:p>
        </w:tc>
        <w:tc>
          <w:tcPr>
            <w:tcW w:w="5669" w:type="dxa"/>
            <w:tcBorders>
              <w:top w:val="nil"/>
              <w:left w:val="nil"/>
              <w:bottom w:val="nil"/>
              <w:right w:val="nil"/>
            </w:tcBorders>
          </w:tcPr>
          <w:p w:rsidR="00061866" w:rsidRDefault="00061866">
            <w:pPr>
              <w:pStyle w:val="ConsPlusNormal"/>
            </w:pPr>
            <w:r>
              <w:t>Радий-228 (Ra</w:t>
            </w:r>
            <w:r>
              <w:rPr>
                <w:vertAlign w:val="superscript"/>
              </w:rPr>
              <w:t>228</w:t>
            </w:r>
            <w:r>
              <w:t>)</w:t>
            </w:r>
          </w:p>
        </w:tc>
        <w:tc>
          <w:tcPr>
            <w:tcW w:w="2891" w:type="dxa"/>
            <w:tcBorders>
              <w:top w:val="nil"/>
              <w:left w:val="nil"/>
              <w:bottom w:val="nil"/>
              <w:right w:val="nil"/>
            </w:tcBorders>
          </w:tcPr>
          <w:p w:rsidR="00061866" w:rsidRDefault="00061866">
            <w:pPr>
              <w:pStyle w:val="ConsPlusNormal"/>
              <w:jc w:val="center"/>
            </w:pPr>
            <w:r>
              <w:t>0,2</w:t>
            </w:r>
          </w:p>
        </w:tc>
      </w:tr>
      <w:tr w:rsidR="00061866">
        <w:tblPrEx>
          <w:tblBorders>
            <w:left w:val="none" w:sz="0" w:space="0" w:color="auto"/>
            <w:right w:val="none" w:sz="0" w:space="0" w:color="auto"/>
            <w:insideH w:val="none" w:sz="0" w:space="0" w:color="auto"/>
            <w:insideV w:val="none" w:sz="0" w:space="0" w:color="auto"/>
          </w:tblBorders>
        </w:tblPrEx>
        <w:tc>
          <w:tcPr>
            <w:tcW w:w="403" w:type="dxa"/>
            <w:tcBorders>
              <w:top w:val="nil"/>
              <w:left w:val="nil"/>
              <w:bottom w:val="nil"/>
              <w:right w:val="nil"/>
            </w:tcBorders>
          </w:tcPr>
          <w:p w:rsidR="00061866" w:rsidRDefault="00061866">
            <w:pPr>
              <w:pStyle w:val="ConsPlusNormal"/>
            </w:pPr>
            <w:r>
              <w:t>4.</w:t>
            </w:r>
          </w:p>
        </w:tc>
        <w:tc>
          <w:tcPr>
            <w:tcW w:w="5669" w:type="dxa"/>
            <w:tcBorders>
              <w:top w:val="nil"/>
              <w:left w:val="nil"/>
              <w:bottom w:val="nil"/>
              <w:right w:val="nil"/>
            </w:tcBorders>
          </w:tcPr>
          <w:p w:rsidR="00061866" w:rsidRDefault="00061866">
            <w:pPr>
              <w:pStyle w:val="ConsPlusNormal"/>
            </w:pPr>
            <w:r>
              <w:t>Свинец-210 (Pb</w:t>
            </w:r>
            <w:r>
              <w:rPr>
                <w:vertAlign w:val="superscript"/>
              </w:rPr>
              <w:t>210</w:t>
            </w:r>
            <w:r>
              <w:t>)</w:t>
            </w:r>
          </w:p>
        </w:tc>
        <w:tc>
          <w:tcPr>
            <w:tcW w:w="2891" w:type="dxa"/>
            <w:tcBorders>
              <w:top w:val="nil"/>
              <w:left w:val="nil"/>
              <w:bottom w:val="nil"/>
              <w:right w:val="nil"/>
            </w:tcBorders>
          </w:tcPr>
          <w:p w:rsidR="00061866" w:rsidRDefault="00061866">
            <w:pPr>
              <w:pStyle w:val="ConsPlusNormal"/>
              <w:jc w:val="center"/>
            </w:pPr>
            <w:r>
              <w:t>0,2</w:t>
            </w:r>
          </w:p>
        </w:tc>
      </w:tr>
      <w:tr w:rsidR="00061866">
        <w:tblPrEx>
          <w:tblBorders>
            <w:left w:val="none" w:sz="0" w:space="0" w:color="auto"/>
            <w:right w:val="none" w:sz="0" w:space="0" w:color="auto"/>
            <w:insideH w:val="none" w:sz="0" w:space="0" w:color="auto"/>
            <w:insideV w:val="none" w:sz="0" w:space="0" w:color="auto"/>
          </w:tblBorders>
        </w:tblPrEx>
        <w:tc>
          <w:tcPr>
            <w:tcW w:w="403" w:type="dxa"/>
            <w:tcBorders>
              <w:top w:val="nil"/>
              <w:left w:val="nil"/>
              <w:bottom w:val="nil"/>
              <w:right w:val="nil"/>
            </w:tcBorders>
          </w:tcPr>
          <w:p w:rsidR="00061866" w:rsidRDefault="00061866">
            <w:pPr>
              <w:pStyle w:val="ConsPlusNormal"/>
            </w:pPr>
            <w:r>
              <w:t>5.</w:t>
            </w:r>
          </w:p>
        </w:tc>
        <w:tc>
          <w:tcPr>
            <w:tcW w:w="5669" w:type="dxa"/>
            <w:tcBorders>
              <w:top w:val="nil"/>
              <w:left w:val="nil"/>
              <w:bottom w:val="nil"/>
              <w:right w:val="nil"/>
            </w:tcBorders>
          </w:tcPr>
          <w:p w:rsidR="00061866" w:rsidRDefault="00061866">
            <w:pPr>
              <w:pStyle w:val="ConsPlusNormal"/>
            </w:pPr>
            <w:r>
              <w:t>Торий-232 (Th</w:t>
            </w:r>
            <w:r>
              <w:rPr>
                <w:vertAlign w:val="superscript"/>
              </w:rPr>
              <w:t>232</w:t>
            </w:r>
            <w:r>
              <w:t>)</w:t>
            </w:r>
          </w:p>
        </w:tc>
        <w:tc>
          <w:tcPr>
            <w:tcW w:w="2891" w:type="dxa"/>
            <w:tcBorders>
              <w:top w:val="nil"/>
              <w:left w:val="nil"/>
              <w:bottom w:val="nil"/>
              <w:right w:val="nil"/>
            </w:tcBorders>
          </w:tcPr>
          <w:p w:rsidR="00061866" w:rsidRDefault="00061866">
            <w:pPr>
              <w:pStyle w:val="ConsPlusNormal"/>
              <w:jc w:val="center"/>
            </w:pPr>
            <w:r>
              <w:t>0,6</w:t>
            </w:r>
          </w:p>
        </w:tc>
      </w:tr>
      <w:tr w:rsidR="00061866">
        <w:tblPrEx>
          <w:tblBorders>
            <w:left w:val="none" w:sz="0" w:space="0" w:color="auto"/>
            <w:right w:val="none" w:sz="0" w:space="0" w:color="auto"/>
            <w:insideH w:val="none" w:sz="0" w:space="0" w:color="auto"/>
            <w:insideV w:val="none" w:sz="0" w:space="0" w:color="auto"/>
          </w:tblBorders>
        </w:tblPrEx>
        <w:tc>
          <w:tcPr>
            <w:tcW w:w="403" w:type="dxa"/>
            <w:tcBorders>
              <w:top w:val="nil"/>
              <w:left w:val="nil"/>
              <w:bottom w:val="nil"/>
              <w:right w:val="nil"/>
            </w:tcBorders>
          </w:tcPr>
          <w:p w:rsidR="00061866" w:rsidRDefault="00061866">
            <w:pPr>
              <w:pStyle w:val="ConsPlusNormal"/>
            </w:pPr>
            <w:r>
              <w:t>6.</w:t>
            </w:r>
          </w:p>
        </w:tc>
        <w:tc>
          <w:tcPr>
            <w:tcW w:w="5669" w:type="dxa"/>
            <w:tcBorders>
              <w:top w:val="nil"/>
              <w:left w:val="nil"/>
              <w:bottom w:val="nil"/>
              <w:right w:val="nil"/>
            </w:tcBorders>
          </w:tcPr>
          <w:p w:rsidR="00061866" w:rsidRDefault="00061866">
            <w:pPr>
              <w:pStyle w:val="ConsPlusNormal"/>
            </w:pPr>
            <w:r>
              <w:t>Уран-234 (U</w:t>
            </w:r>
            <w:r>
              <w:rPr>
                <w:vertAlign w:val="superscript"/>
              </w:rPr>
              <w:t>234</w:t>
            </w:r>
            <w:r>
              <w:t>)</w:t>
            </w:r>
          </w:p>
        </w:tc>
        <w:tc>
          <w:tcPr>
            <w:tcW w:w="2891" w:type="dxa"/>
            <w:tcBorders>
              <w:top w:val="nil"/>
              <w:left w:val="nil"/>
              <w:bottom w:val="nil"/>
              <w:right w:val="nil"/>
            </w:tcBorders>
          </w:tcPr>
          <w:p w:rsidR="00061866" w:rsidRDefault="00061866">
            <w:pPr>
              <w:pStyle w:val="ConsPlusNormal"/>
              <w:jc w:val="center"/>
            </w:pPr>
            <w:r>
              <w:t>2,8</w:t>
            </w:r>
          </w:p>
        </w:tc>
      </w:tr>
      <w:tr w:rsidR="00061866">
        <w:tblPrEx>
          <w:tblBorders>
            <w:left w:val="none" w:sz="0" w:space="0" w:color="auto"/>
            <w:right w:val="none" w:sz="0" w:space="0" w:color="auto"/>
            <w:insideH w:val="none" w:sz="0" w:space="0" w:color="auto"/>
            <w:insideV w:val="none" w:sz="0" w:space="0" w:color="auto"/>
          </w:tblBorders>
        </w:tblPrEx>
        <w:tc>
          <w:tcPr>
            <w:tcW w:w="403" w:type="dxa"/>
            <w:tcBorders>
              <w:top w:val="nil"/>
              <w:left w:val="nil"/>
              <w:bottom w:val="single" w:sz="4" w:space="0" w:color="auto"/>
              <w:right w:val="nil"/>
            </w:tcBorders>
          </w:tcPr>
          <w:p w:rsidR="00061866" w:rsidRDefault="00061866">
            <w:pPr>
              <w:pStyle w:val="ConsPlusNormal"/>
            </w:pPr>
            <w:r>
              <w:t>7.</w:t>
            </w:r>
          </w:p>
        </w:tc>
        <w:tc>
          <w:tcPr>
            <w:tcW w:w="5669" w:type="dxa"/>
            <w:tcBorders>
              <w:top w:val="nil"/>
              <w:left w:val="nil"/>
              <w:bottom w:val="single" w:sz="4" w:space="0" w:color="auto"/>
              <w:right w:val="nil"/>
            </w:tcBorders>
          </w:tcPr>
          <w:p w:rsidR="00061866" w:rsidRDefault="00061866">
            <w:pPr>
              <w:pStyle w:val="ConsPlusNormal"/>
            </w:pPr>
            <w:r>
              <w:t>Уран-238 (U</w:t>
            </w:r>
            <w:r>
              <w:rPr>
                <w:vertAlign w:val="superscript"/>
              </w:rPr>
              <w:t>238</w:t>
            </w:r>
            <w:r>
              <w:t>)</w:t>
            </w:r>
          </w:p>
        </w:tc>
        <w:tc>
          <w:tcPr>
            <w:tcW w:w="2891" w:type="dxa"/>
            <w:tcBorders>
              <w:top w:val="nil"/>
              <w:left w:val="nil"/>
              <w:bottom w:val="single" w:sz="4" w:space="0" w:color="auto"/>
              <w:right w:val="nil"/>
            </w:tcBorders>
          </w:tcPr>
          <w:p w:rsidR="00061866" w:rsidRDefault="00061866">
            <w:pPr>
              <w:pStyle w:val="ConsPlusNormal"/>
              <w:jc w:val="center"/>
            </w:pPr>
            <w:r>
              <w:t>3</w:t>
            </w:r>
          </w:p>
        </w:tc>
      </w:tr>
    </w:tbl>
    <w:p w:rsidR="00061866" w:rsidRDefault="00061866">
      <w:pPr>
        <w:pStyle w:val="ConsPlusNormal"/>
      </w:pPr>
    </w:p>
    <w:p w:rsidR="00061866" w:rsidRDefault="00061866">
      <w:pPr>
        <w:pStyle w:val="ConsPlusNormal"/>
        <w:ind w:firstLine="540"/>
        <w:jc w:val="both"/>
      </w:pPr>
      <w:r>
        <w:t>Примечания: 1. В случае если удельная суммарная альфа-активность столовой природной минеральной воды и купажированной питьевой воды превышает 0,2 Бк/кг и (или) удельная суммарная бета-активность столовой природной минеральной воды и купажированной питьевой воды превышает 1,0 Бк/кг, проводится анализ содержания природных радионуклидов (полоний-210, радий-226, радий-228, свинец-210, торий-232, уран-234, уран-238) в воде (таблица 4).</w:t>
      </w:r>
    </w:p>
    <w:p w:rsidR="00061866" w:rsidRDefault="00061866">
      <w:pPr>
        <w:pStyle w:val="ConsPlusNormal"/>
        <w:spacing w:before="220"/>
        <w:ind w:firstLine="540"/>
        <w:jc w:val="both"/>
      </w:pPr>
      <w:r>
        <w:t>Оценка безопасности столовой природной минеральной воды и купажированной питьевой воды проводится в соответствии со следующим условием.</w:t>
      </w:r>
    </w:p>
    <w:p w:rsidR="00061866" w:rsidRDefault="00061866">
      <w:pPr>
        <w:pStyle w:val="ConsPlusNormal"/>
        <w:spacing w:before="220"/>
        <w:ind w:firstLine="540"/>
        <w:jc w:val="both"/>
      </w:pPr>
      <w:r>
        <w:t>Сумма измеренных удельных активностей природных радионуклидов, поделенных на уровни вмешательства для данных радионуклидов (в соответствии с таблицей 4), должна быть меньше или равна 1:</w:t>
      </w:r>
    </w:p>
    <w:p w:rsidR="00061866" w:rsidRDefault="00061866">
      <w:pPr>
        <w:pStyle w:val="ConsPlusNormal"/>
      </w:pPr>
    </w:p>
    <w:p w:rsidR="00061866" w:rsidRDefault="00061866">
      <w:pPr>
        <w:pStyle w:val="ConsPlusNormal"/>
        <w:jc w:val="center"/>
      </w:pPr>
      <w:r w:rsidRPr="00A25F6F">
        <w:rPr>
          <w:position w:val="-18"/>
        </w:rPr>
        <w:pict>
          <v:shape id="_x0000_i1047" style="width:92.25pt;height:30pt" coordsize="" o:spt="100" adj="0,,0" path="" filled="f" stroked="f">
            <v:stroke joinstyle="miter"/>
            <v:imagedata r:id="rId31" o:title="base_1_277166_32790"/>
            <v:formulas/>
            <v:path o:connecttype="segments"/>
          </v:shape>
        </w:pict>
      </w:r>
      <w:r>
        <w:t>,</w:t>
      </w:r>
    </w:p>
    <w:p w:rsidR="00061866" w:rsidRDefault="00061866">
      <w:pPr>
        <w:pStyle w:val="ConsPlusNormal"/>
      </w:pPr>
    </w:p>
    <w:p w:rsidR="00061866" w:rsidRDefault="00061866">
      <w:pPr>
        <w:pStyle w:val="ConsPlusNormal"/>
        <w:ind w:firstLine="540"/>
        <w:jc w:val="both"/>
      </w:pPr>
      <w:r>
        <w:t>где:</w:t>
      </w:r>
    </w:p>
    <w:p w:rsidR="00061866" w:rsidRDefault="00061866">
      <w:pPr>
        <w:pStyle w:val="ConsPlusNormal"/>
        <w:spacing w:before="220"/>
        <w:ind w:firstLine="540"/>
        <w:jc w:val="both"/>
      </w:pPr>
      <w:r>
        <w:t>А</w:t>
      </w:r>
      <w:r>
        <w:rPr>
          <w:vertAlign w:val="subscript"/>
        </w:rPr>
        <w:t>i</w:t>
      </w:r>
      <w:r>
        <w:t xml:space="preserve"> - удельная активность i-го радионуклида в воде, Бк/кг;</w:t>
      </w:r>
    </w:p>
    <w:p w:rsidR="00061866" w:rsidRDefault="00061866">
      <w:pPr>
        <w:pStyle w:val="ConsPlusNormal"/>
        <w:spacing w:before="220"/>
        <w:ind w:firstLine="540"/>
        <w:jc w:val="both"/>
      </w:pPr>
      <w:r>
        <w:t>УВ</w:t>
      </w:r>
      <w:r>
        <w:rPr>
          <w:vertAlign w:val="subscript"/>
        </w:rPr>
        <w:t>i</w:t>
      </w:r>
      <w:r>
        <w:t xml:space="preserve"> - уровень вмешательства радионуклида </w:t>
      </w:r>
      <w:hyperlink w:anchor="P541" w:history="1">
        <w:r>
          <w:rPr>
            <w:color w:val="0000FF"/>
          </w:rPr>
          <w:t>(таблица 4)</w:t>
        </w:r>
      </w:hyperlink>
      <w:r>
        <w:t>.</w:t>
      </w:r>
    </w:p>
    <w:p w:rsidR="00061866" w:rsidRDefault="00061866">
      <w:pPr>
        <w:pStyle w:val="ConsPlusNormal"/>
        <w:spacing w:before="220"/>
        <w:ind w:firstLine="540"/>
        <w:jc w:val="both"/>
      </w:pPr>
      <w:r>
        <w:t>Если условие выполняется, то столовая природная минеральная вода и купажированная питьевая вода признаются соответствующими техническому регламенту Евразийского экономического союза "О безопасности упакованной питьевой воды, включая природную минеральную воду".</w:t>
      </w:r>
    </w:p>
    <w:p w:rsidR="00061866" w:rsidRDefault="00061866">
      <w:pPr>
        <w:pStyle w:val="ConsPlusNormal"/>
        <w:spacing w:before="220"/>
        <w:ind w:firstLine="540"/>
        <w:jc w:val="both"/>
      </w:pPr>
      <w:r>
        <w:t xml:space="preserve">2. В случае если удельная суммарная альфа-активность лечебно-столовой природной минеральной воды и лечебной природной минеральной воды превышает 0,5 Бк/кг и (или) удельная суммарная бета-активность лечебно-столовой природной минеральной воды и лечебной природной минеральной воды превышает 1,0 Бк/кг, проводится анализ содержания природных радионуклидов (полоний-210, радий-226, радий-228, свинец-210, торий-232, уран-234, уран-238) в воде </w:t>
      </w:r>
      <w:hyperlink w:anchor="P541" w:history="1">
        <w:r>
          <w:rPr>
            <w:color w:val="0000FF"/>
          </w:rPr>
          <w:t>(таблица 4)</w:t>
        </w:r>
      </w:hyperlink>
      <w:r>
        <w:t>.</w:t>
      </w:r>
    </w:p>
    <w:p w:rsidR="00061866" w:rsidRDefault="00061866">
      <w:pPr>
        <w:pStyle w:val="ConsPlusNormal"/>
        <w:spacing w:before="220"/>
        <w:ind w:firstLine="540"/>
        <w:jc w:val="both"/>
      </w:pPr>
      <w:r>
        <w:t>Оценка безопасности лечебно-столовой природной минеральной воды и лечебной природной минеральной воды проводится в соответствии со следующим условием.</w:t>
      </w:r>
    </w:p>
    <w:p w:rsidR="00061866" w:rsidRDefault="00061866">
      <w:pPr>
        <w:pStyle w:val="ConsPlusNormal"/>
        <w:spacing w:before="220"/>
        <w:ind w:firstLine="540"/>
        <w:jc w:val="both"/>
      </w:pPr>
      <w:r>
        <w:t xml:space="preserve">Сумма измеренных удельных активностей природных радионуклидов, поделенных на уровни вмешательства для данных радионуклидов (в соответствии с </w:t>
      </w:r>
      <w:hyperlink w:anchor="P541" w:history="1">
        <w:r>
          <w:rPr>
            <w:color w:val="0000FF"/>
          </w:rPr>
          <w:t>таблицей 4</w:t>
        </w:r>
      </w:hyperlink>
      <w:r>
        <w:t>), должна быть меньше или равна 1:</w:t>
      </w:r>
    </w:p>
    <w:p w:rsidR="00061866" w:rsidRDefault="00061866">
      <w:pPr>
        <w:pStyle w:val="ConsPlusNormal"/>
      </w:pPr>
    </w:p>
    <w:p w:rsidR="00061866" w:rsidRDefault="00061866">
      <w:pPr>
        <w:pStyle w:val="ConsPlusNormal"/>
        <w:jc w:val="center"/>
      </w:pPr>
      <w:r w:rsidRPr="00A25F6F">
        <w:rPr>
          <w:position w:val="-18"/>
        </w:rPr>
        <w:lastRenderedPageBreak/>
        <w:pict>
          <v:shape id="_x0000_i1048" style="width:92.25pt;height:30pt" coordsize="" o:spt="100" adj="0,,0" path="" filled="f" stroked="f">
            <v:stroke joinstyle="miter"/>
            <v:imagedata r:id="rId31" o:title="base_1_277166_32791"/>
            <v:formulas/>
            <v:path o:connecttype="segments"/>
          </v:shape>
        </w:pict>
      </w:r>
      <w:r>
        <w:t>,</w:t>
      </w:r>
    </w:p>
    <w:p w:rsidR="00061866" w:rsidRDefault="00061866">
      <w:pPr>
        <w:pStyle w:val="ConsPlusNormal"/>
      </w:pPr>
    </w:p>
    <w:p w:rsidR="00061866" w:rsidRDefault="00061866">
      <w:pPr>
        <w:pStyle w:val="ConsPlusNormal"/>
        <w:ind w:firstLine="540"/>
        <w:jc w:val="both"/>
      </w:pPr>
      <w:r>
        <w:t>где:</w:t>
      </w:r>
    </w:p>
    <w:p w:rsidR="00061866" w:rsidRDefault="00061866">
      <w:pPr>
        <w:pStyle w:val="ConsPlusNormal"/>
        <w:spacing w:before="220"/>
        <w:ind w:firstLine="540"/>
        <w:jc w:val="both"/>
      </w:pPr>
      <w:r>
        <w:t>А</w:t>
      </w:r>
      <w:r>
        <w:rPr>
          <w:vertAlign w:val="subscript"/>
        </w:rPr>
        <w:t>i</w:t>
      </w:r>
      <w:r>
        <w:t xml:space="preserve"> - удельная активность i-го радионуклида в воде, Бк/кг;</w:t>
      </w:r>
    </w:p>
    <w:p w:rsidR="00061866" w:rsidRDefault="00061866">
      <w:pPr>
        <w:pStyle w:val="ConsPlusNormal"/>
        <w:spacing w:before="220"/>
        <w:ind w:firstLine="540"/>
        <w:jc w:val="both"/>
      </w:pPr>
      <w:r>
        <w:t>УВ</w:t>
      </w:r>
      <w:r>
        <w:rPr>
          <w:vertAlign w:val="subscript"/>
        </w:rPr>
        <w:t>i</w:t>
      </w:r>
      <w:r>
        <w:t xml:space="preserve"> - уровень вмешательства радионуклида </w:t>
      </w:r>
      <w:hyperlink w:anchor="P541" w:history="1">
        <w:r>
          <w:rPr>
            <w:color w:val="0000FF"/>
          </w:rPr>
          <w:t>(таблица 4)</w:t>
        </w:r>
      </w:hyperlink>
      <w:r>
        <w:t>.</w:t>
      </w:r>
    </w:p>
    <w:p w:rsidR="00061866" w:rsidRDefault="00061866">
      <w:pPr>
        <w:pStyle w:val="ConsPlusNormal"/>
        <w:spacing w:before="220"/>
        <w:ind w:firstLine="540"/>
        <w:jc w:val="both"/>
      </w:pPr>
      <w:r>
        <w:t>Если условие выполняется, то лечебно-столовая природная минеральная вода и лечебная природная минеральная вода признаются соответствующими техническому регламенту Евразийского экономического союза "О безопасности упакованной питьевой воды, включая природную минеральную воду".</w:t>
      </w:r>
    </w:p>
    <w:p w:rsidR="00061866" w:rsidRDefault="00061866">
      <w:pPr>
        <w:pStyle w:val="ConsPlusNormal"/>
      </w:pPr>
    </w:p>
    <w:p w:rsidR="00061866" w:rsidRDefault="00061866">
      <w:pPr>
        <w:pStyle w:val="ConsPlusNormal"/>
      </w:pPr>
    </w:p>
    <w:p w:rsidR="00061866" w:rsidRDefault="00061866">
      <w:pPr>
        <w:pStyle w:val="ConsPlusNormal"/>
      </w:pPr>
    </w:p>
    <w:p w:rsidR="00061866" w:rsidRDefault="00061866">
      <w:pPr>
        <w:pStyle w:val="ConsPlusNormal"/>
      </w:pPr>
    </w:p>
    <w:p w:rsidR="00061866" w:rsidRDefault="00061866">
      <w:pPr>
        <w:pStyle w:val="ConsPlusNormal"/>
      </w:pPr>
    </w:p>
    <w:p w:rsidR="00061866" w:rsidRDefault="00061866">
      <w:pPr>
        <w:pStyle w:val="ConsPlusNormal"/>
        <w:jc w:val="right"/>
        <w:outlineLvl w:val="1"/>
      </w:pPr>
      <w:r>
        <w:t>Приложение N 3</w:t>
      </w:r>
    </w:p>
    <w:p w:rsidR="00061866" w:rsidRDefault="00061866">
      <w:pPr>
        <w:pStyle w:val="ConsPlusNormal"/>
        <w:jc w:val="right"/>
      </w:pPr>
      <w:r>
        <w:t>к техническому регламенту</w:t>
      </w:r>
    </w:p>
    <w:p w:rsidR="00061866" w:rsidRDefault="00061866">
      <w:pPr>
        <w:pStyle w:val="ConsPlusNormal"/>
        <w:jc w:val="right"/>
      </w:pPr>
      <w:r>
        <w:t>Евразийского экономического союза</w:t>
      </w:r>
    </w:p>
    <w:p w:rsidR="00061866" w:rsidRDefault="00061866">
      <w:pPr>
        <w:pStyle w:val="ConsPlusNormal"/>
        <w:jc w:val="right"/>
      </w:pPr>
      <w:r>
        <w:t>"О безопасности упакованной</w:t>
      </w:r>
    </w:p>
    <w:p w:rsidR="00061866" w:rsidRDefault="00061866">
      <w:pPr>
        <w:pStyle w:val="ConsPlusNormal"/>
        <w:jc w:val="right"/>
      </w:pPr>
      <w:r>
        <w:t>питьевой воды, включая природную</w:t>
      </w:r>
    </w:p>
    <w:p w:rsidR="00061866" w:rsidRDefault="00061866">
      <w:pPr>
        <w:pStyle w:val="ConsPlusNormal"/>
        <w:jc w:val="right"/>
      </w:pPr>
      <w:r>
        <w:t>минеральную воду"</w:t>
      </w:r>
    </w:p>
    <w:p w:rsidR="00061866" w:rsidRDefault="00061866">
      <w:pPr>
        <w:pStyle w:val="ConsPlusNormal"/>
        <w:jc w:val="right"/>
      </w:pPr>
      <w:r>
        <w:t>(ТР ЕАЭС 044/2017)</w:t>
      </w:r>
    </w:p>
    <w:p w:rsidR="00061866" w:rsidRDefault="00061866">
      <w:pPr>
        <w:pStyle w:val="ConsPlusNormal"/>
        <w:jc w:val="right"/>
      </w:pPr>
    </w:p>
    <w:p w:rsidR="00061866" w:rsidRDefault="00061866">
      <w:pPr>
        <w:pStyle w:val="ConsPlusTitle"/>
        <w:jc w:val="center"/>
      </w:pPr>
      <w:bookmarkStart w:id="39" w:name="P603"/>
      <w:bookmarkEnd w:id="39"/>
      <w:r>
        <w:t>ТРЕБОВАНИЯ</w:t>
      </w:r>
    </w:p>
    <w:p w:rsidR="00061866" w:rsidRDefault="00061866">
      <w:pPr>
        <w:pStyle w:val="ConsPlusTitle"/>
        <w:jc w:val="center"/>
      </w:pPr>
      <w:r>
        <w:t>К ОБРАБОТАННОЙ ПИТЬЕВОЙ ВОДЕ, ПРИРОДНОЙ ПИТЬЕВОЙ ВОДЕ,</w:t>
      </w:r>
    </w:p>
    <w:p w:rsidR="00061866" w:rsidRDefault="00061866">
      <w:pPr>
        <w:pStyle w:val="ConsPlusTitle"/>
        <w:jc w:val="center"/>
      </w:pPr>
      <w:r>
        <w:t>ПИТЬЕВОЙ ВОДЕ ДЛЯ ДЕТСКОГО ПИТАНИЯ, ИСКУССТВЕННО</w:t>
      </w:r>
    </w:p>
    <w:p w:rsidR="00061866" w:rsidRDefault="00061866">
      <w:pPr>
        <w:pStyle w:val="ConsPlusTitle"/>
        <w:jc w:val="center"/>
      </w:pPr>
      <w:r>
        <w:t>МИНЕРАЛИЗОВАННОЙ ПРИРОДНОЙ ВОДЕ И КУПАЖИРОВАННОЙ</w:t>
      </w:r>
    </w:p>
    <w:p w:rsidR="00061866" w:rsidRDefault="00061866">
      <w:pPr>
        <w:pStyle w:val="ConsPlusTitle"/>
        <w:jc w:val="center"/>
      </w:pPr>
      <w:r>
        <w:t>ПИТЬЕВОЙ ВОДЕ, ИЗГОТОВЛЕННОЙ С ИСПОЛЬЗОВАНИЕМ</w:t>
      </w:r>
    </w:p>
    <w:p w:rsidR="00061866" w:rsidRDefault="00061866">
      <w:pPr>
        <w:pStyle w:val="ConsPlusTitle"/>
        <w:jc w:val="center"/>
      </w:pPr>
      <w:r>
        <w:t>ПРИРОДНОЙ ПИТЬЕВОЙ ВОДЫ</w:t>
      </w:r>
    </w:p>
    <w:p w:rsidR="00061866" w:rsidRDefault="00061866">
      <w:pPr>
        <w:pStyle w:val="ConsPlusNormal"/>
      </w:pPr>
    </w:p>
    <w:p w:rsidR="00061866" w:rsidRDefault="00061866">
      <w:pPr>
        <w:pStyle w:val="ConsPlusNormal"/>
        <w:jc w:val="right"/>
        <w:outlineLvl w:val="2"/>
      </w:pPr>
      <w:r>
        <w:t>Таблица 1</w:t>
      </w:r>
    </w:p>
    <w:p w:rsidR="00061866" w:rsidRDefault="0006186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1866">
        <w:trPr>
          <w:jc w:val="center"/>
        </w:trPr>
        <w:tc>
          <w:tcPr>
            <w:tcW w:w="9294" w:type="dxa"/>
            <w:tcBorders>
              <w:top w:val="nil"/>
              <w:left w:val="single" w:sz="24" w:space="0" w:color="CED3F1"/>
              <w:bottom w:val="nil"/>
              <w:right w:val="single" w:sz="24" w:space="0" w:color="F4F3F8"/>
            </w:tcBorders>
            <w:shd w:val="clear" w:color="auto" w:fill="F4F3F8"/>
          </w:tcPr>
          <w:p w:rsidR="00061866" w:rsidRDefault="00061866">
            <w:pPr>
              <w:pStyle w:val="ConsPlusNormal"/>
              <w:jc w:val="both"/>
            </w:pPr>
            <w:r>
              <w:rPr>
                <w:color w:val="392C69"/>
              </w:rPr>
              <w:t>КонсультантПлюс: примечание.</w:t>
            </w:r>
          </w:p>
          <w:p w:rsidR="00061866" w:rsidRDefault="00061866">
            <w:pPr>
              <w:pStyle w:val="ConsPlusNormal"/>
              <w:jc w:val="both"/>
            </w:pPr>
            <w:r>
              <w:rPr>
                <w:color w:val="392C69"/>
              </w:rPr>
              <w:t xml:space="preserve">Позиция 17 раздела VI таблицы 1 </w:t>
            </w:r>
            <w:hyperlink w:anchor="P14" w:history="1">
              <w:r>
                <w:rPr>
                  <w:color w:val="0000FF"/>
                </w:rPr>
                <w:t>вступает</w:t>
              </w:r>
            </w:hyperlink>
            <w:r>
              <w:rPr>
                <w:color w:val="392C69"/>
              </w:rPr>
              <w:t xml:space="preserve"> в силу после разработки соответствующих межгосударственных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указанных требований, а также методик исследований (испытаний) и измерений, аттестованных (валидированных) и утвержденных в соответствии с законодательством государств - членов Евразийского экономического союза, и включения их в перечень стандартов, определенный пунктом 4 Протокола о техническом регулировании в рамках Евразийского экономического союза (приложение N 9 к Договору о Евразийском экономическом союзе от 29 мая 2014 года).</w:t>
            </w:r>
          </w:p>
        </w:tc>
      </w:tr>
    </w:tbl>
    <w:p w:rsidR="00061866" w:rsidRDefault="00061866">
      <w:pPr>
        <w:pStyle w:val="ConsPlusTitle"/>
        <w:spacing w:before="220"/>
        <w:jc w:val="center"/>
      </w:pPr>
      <w:r>
        <w:t>Показатели химической безопасности</w:t>
      </w:r>
    </w:p>
    <w:p w:rsidR="00061866" w:rsidRDefault="00061866">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721"/>
        <w:gridCol w:w="1077"/>
        <w:gridCol w:w="2098"/>
        <w:gridCol w:w="1368"/>
        <w:gridCol w:w="1369"/>
      </w:tblGrid>
      <w:tr w:rsidR="00061866">
        <w:tc>
          <w:tcPr>
            <w:tcW w:w="3175" w:type="dxa"/>
            <w:gridSpan w:val="2"/>
            <w:vMerge w:val="restart"/>
            <w:tcBorders>
              <w:top w:val="single" w:sz="4" w:space="0" w:color="auto"/>
              <w:bottom w:val="single" w:sz="4" w:space="0" w:color="auto"/>
            </w:tcBorders>
          </w:tcPr>
          <w:p w:rsidR="00061866" w:rsidRDefault="00061866">
            <w:pPr>
              <w:pStyle w:val="ConsPlusNormal"/>
              <w:jc w:val="center"/>
            </w:pPr>
            <w:r>
              <w:t>Наименование показателя</w:t>
            </w:r>
          </w:p>
        </w:tc>
        <w:tc>
          <w:tcPr>
            <w:tcW w:w="1077" w:type="dxa"/>
            <w:vMerge w:val="restart"/>
            <w:tcBorders>
              <w:top w:val="single" w:sz="4" w:space="0" w:color="auto"/>
              <w:bottom w:val="single" w:sz="4" w:space="0" w:color="auto"/>
            </w:tcBorders>
          </w:tcPr>
          <w:p w:rsidR="00061866" w:rsidRDefault="00061866">
            <w:pPr>
              <w:pStyle w:val="ConsPlusNormal"/>
              <w:jc w:val="center"/>
            </w:pPr>
            <w:r>
              <w:t>Единица измерения</w:t>
            </w:r>
          </w:p>
        </w:tc>
        <w:tc>
          <w:tcPr>
            <w:tcW w:w="2098" w:type="dxa"/>
            <w:vMerge w:val="restart"/>
            <w:tcBorders>
              <w:top w:val="single" w:sz="4" w:space="0" w:color="auto"/>
              <w:bottom w:val="single" w:sz="4" w:space="0" w:color="auto"/>
            </w:tcBorders>
          </w:tcPr>
          <w:p w:rsidR="00061866" w:rsidRDefault="00061866">
            <w:pPr>
              <w:pStyle w:val="ConsPlusNormal"/>
              <w:jc w:val="center"/>
            </w:pPr>
            <w:r>
              <w:t xml:space="preserve">Обработанная питьевая вода, природная питьевая вода, купажированная питьевая вода и </w:t>
            </w:r>
            <w:r>
              <w:lastRenderedPageBreak/>
              <w:t>искусственно минерализованная питьевая вода, не более</w:t>
            </w:r>
          </w:p>
        </w:tc>
        <w:tc>
          <w:tcPr>
            <w:tcW w:w="2737" w:type="dxa"/>
            <w:gridSpan w:val="2"/>
            <w:tcBorders>
              <w:top w:val="single" w:sz="4" w:space="0" w:color="auto"/>
              <w:bottom w:val="single" w:sz="4" w:space="0" w:color="auto"/>
            </w:tcBorders>
          </w:tcPr>
          <w:p w:rsidR="00061866" w:rsidRDefault="00061866">
            <w:pPr>
              <w:pStyle w:val="ConsPlusNormal"/>
              <w:jc w:val="center"/>
            </w:pPr>
            <w:r>
              <w:lastRenderedPageBreak/>
              <w:t>Питьевая вода для детского питания, не более</w:t>
            </w:r>
          </w:p>
        </w:tc>
      </w:tr>
      <w:tr w:rsidR="00061866">
        <w:tc>
          <w:tcPr>
            <w:tcW w:w="3175" w:type="dxa"/>
            <w:gridSpan w:val="2"/>
            <w:vMerge/>
            <w:tcBorders>
              <w:top w:val="single" w:sz="4" w:space="0" w:color="auto"/>
              <w:bottom w:val="single" w:sz="4" w:space="0" w:color="auto"/>
            </w:tcBorders>
          </w:tcPr>
          <w:p w:rsidR="00061866" w:rsidRDefault="00061866"/>
        </w:tc>
        <w:tc>
          <w:tcPr>
            <w:tcW w:w="1077" w:type="dxa"/>
            <w:vMerge/>
            <w:tcBorders>
              <w:top w:val="single" w:sz="4" w:space="0" w:color="auto"/>
              <w:bottom w:val="single" w:sz="4" w:space="0" w:color="auto"/>
            </w:tcBorders>
          </w:tcPr>
          <w:p w:rsidR="00061866" w:rsidRDefault="00061866"/>
        </w:tc>
        <w:tc>
          <w:tcPr>
            <w:tcW w:w="2098" w:type="dxa"/>
            <w:vMerge/>
            <w:tcBorders>
              <w:top w:val="single" w:sz="4" w:space="0" w:color="auto"/>
              <w:bottom w:val="single" w:sz="4" w:space="0" w:color="auto"/>
            </w:tcBorders>
          </w:tcPr>
          <w:p w:rsidR="00061866" w:rsidRDefault="00061866"/>
        </w:tc>
        <w:tc>
          <w:tcPr>
            <w:tcW w:w="1368" w:type="dxa"/>
            <w:tcBorders>
              <w:top w:val="single" w:sz="4" w:space="0" w:color="auto"/>
              <w:bottom w:val="single" w:sz="4" w:space="0" w:color="auto"/>
            </w:tcBorders>
          </w:tcPr>
          <w:p w:rsidR="00061866" w:rsidRDefault="00061866">
            <w:pPr>
              <w:pStyle w:val="ConsPlusNormal"/>
              <w:jc w:val="center"/>
            </w:pPr>
            <w:r>
              <w:t>для детей от 0 до 3 лет</w:t>
            </w:r>
          </w:p>
        </w:tc>
        <w:tc>
          <w:tcPr>
            <w:tcW w:w="1369" w:type="dxa"/>
            <w:tcBorders>
              <w:top w:val="single" w:sz="4" w:space="0" w:color="auto"/>
              <w:bottom w:val="single" w:sz="4" w:space="0" w:color="auto"/>
            </w:tcBorders>
          </w:tcPr>
          <w:p w:rsidR="00061866" w:rsidRDefault="00061866">
            <w:pPr>
              <w:pStyle w:val="ConsPlusNormal"/>
              <w:jc w:val="center"/>
            </w:pPr>
            <w:r>
              <w:t>для детей старше 3 лет</w:t>
            </w:r>
          </w:p>
        </w:tc>
      </w:tr>
      <w:tr w:rsidR="00061866">
        <w:tc>
          <w:tcPr>
            <w:tcW w:w="3175" w:type="dxa"/>
            <w:gridSpan w:val="2"/>
            <w:tcBorders>
              <w:top w:val="single" w:sz="4" w:space="0" w:color="auto"/>
              <w:bottom w:val="single" w:sz="4" w:space="0" w:color="auto"/>
            </w:tcBorders>
          </w:tcPr>
          <w:p w:rsidR="00061866" w:rsidRDefault="00061866">
            <w:pPr>
              <w:pStyle w:val="ConsPlusNormal"/>
              <w:jc w:val="center"/>
            </w:pPr>
            <w:r>
              <w:t>1</w:t>
            </w:r>
          </w:p>
        </w:tc>
        <w:tc>
          <w:tcPr>
            <w:tcW w:w="1077" w:type="dxa"/>
            <w:tcBorders>
              <w:top w:val="single" w:sz="4" w:space="0" w:color="auto"/>
              <w:bottom w:val="single" w:sz="4" w:space="0" w:color="auto"/>
            </w:tcBorders>
          </w:tcPr>
          <w:p w:rsidR="00061866" w:rsidRDefault="00061866">
            <w:pPr>
              <w:pStyle w:val="ConsPlusNormal"/>
              <w:jc w:val="center"/>
            </w:pPr>
            <w:r>
              <w:t>2</w:t>
            </w:r>
          </w:p>
        </w:tc>
        <w:tc>
          <w:tcPr>
            <w:tcW w:w="2098" w:type="dxa"/>
            <w:tcBorders>
              <w:top w:val="single" w:sz="4" w:space="0" w:color="auto"/>
              <w:bottom w:val="single" w:sz="4" w:space="0" w:color="auto"/>
            </w:tcBorders>
          </w:tcPr>
          <w:p w:rsidR="00061866" w:rsidRDefault="00061866">
            <w:pPr>
              <w:pStyle w:val="ConsPlusNormal"/>
              <w:jc w:val="center"/>
            </w:pPr>
            <w:r>
              <w:t>3</w:t>
            </w:r>
          </w:p>
        </w:tc>
        <w:tc>
          <w:tcPr>
            <w:tcW w:w="1368" w:type="dxa"/>
            <w:tcBorders>
              <w:top w:val="single" w:sz="4" w:space="0" w:color="auto"/>
              <w:bottom w:val="single" w:sz="4" w:space="0" w:color="auto"/>
            </w:tcBorders>
          </w:tcPr>
          <w:p w:rsidR="00061866" w:rsidRDefault="00061866">
            <w:pPr>
              <w:pStyle w:val="ConsPlusNormal"/>
              <w:jc w:val="center"/>
            </w:pPr>
            <w:r>
              <w:t>4</w:t>
            </w:r>
          </w:p>
        </w:tc>
        <w:tc>
          <w:tcPr>
            <w:tcW w:w="1369" w:type="dxa"/>
            <w:tcBorders>
              <w:top w:val="single" w:sz="4" w:space="0" w:color="auto"/>
              <w:bottom w:val="single" w:sz="4" w:space="0" w:color="auto"/>
            </w:tcBorders>
          </w:tcPr>
          <w:p w:rsidR="00061866" w:rsidRDefault="00061866">
            <w:pPr>
              <w:pStyle w:val="ConsPlusNormal"/>
              <w:jc w:val="center"/>
            </w:pPr>
            <w:r>
              <w:t>5</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single" w:sz="4" w:space="0" w:color="auto"/>
              <w:left w:val="nil"/>
              <w:bottom w:val="nil"/>
              <w:right w:val="nil"/>
            </w:tcBorders>
          </w:tcPr>
          <w:p w:rsidR="00061866" w:rsidRDefault="00061866">
            <w:pPr>
              <w:pStyle w:val="ConsPlusNormal"/>
            </w:pPr>
          </w:p>
        </w:tc>
        <w:tc>
          <w:tcPr>
            <w:tcW w:w="8633" w:type="dxa"/>
            <w:gridSpan w:val="5"/>
            <w:tcBorders>
              <w:top w:val="single" w:sz="4" w:space="0" w:color="auto"/>
              <w:left w:val="nil"/>
              <w:bottom w:val="nil"/>
              <w:right w:val="nil"/>
            </w:tcBorders>
          </w:tcPr>
          <w:p w:rsidR="00061866" w:rsidRDefault="00061866">
            <w:pPr>
              <w:pStyle w:val="ConsPlusNormal"/>
              <w:jc w:val="center"/>
              <w:outlineLvl w:val="3"/>
            </w:pPr>
            <w:r>
              <w:t>I. Органолептические показатели</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1.</w:t>
            </w:r>
          </w:p>
        </w:tc>
        <w:tc>
          <w:tcPr>
            <w:tcW w:w="2721" w:type="dxa"/>
            <w:tcBorders>
              <w:top w:val="nil"/>
              <w:left w:val="nil"/>
              <w:bottom w:val="nil"/>
              <w:right w:val="nil"/>
            </w:tcBorders>
          </w:tcPr>
          <w:p w:rsidR="00061866" w:rsidRDefault="00061866">
            <w:pPr>
              <w:pStyle w:val="ConsPlusNormal"/>
            </w:pPr>
            <w:r>
              <w:t xml:space="preserve">Водородный показатель (pH) в пределах </w:t>
            </w:r>
            <w:hyperlink w:anchor="P1047" w:history="1">
              <w:r>
                <w:rPr>
                  <w:color w:val="0000FF"/>
                </w:rPr>
                <w:t>&lt;1&gt;</w:t>
              </w:r>
            </w:hyperlink>
          </w:p>
        </w:tc>
        <w:tc>
          <w:tcPr>
            <w:tcW w:w="1077" w:type="dxa"/>
            <w:tcBorders>
              <w:top w:val="nil"/>
              <w:left w:val="nil"/>
              <w:bottom w:val="nil"/>
              <w:right w:val="nil"/>
            </w:tcBorders>
          </w:tcPr>
          <w:p w:rsidR="00061866" w:rsidRDefault="00061866">
            <w:pPr>
              <w:pStyle w:val="ConsPlusNormal"/>
              <w:jc w:val="center"/>
            </w:pPr>
            <w:r>
              <w:t>единиц</w:t>
            </w:r>
          </w:p>
        </w:tc>
        <w:tc>
          <w:tcPr>
            <w:tcW w:w="2098" w:type="dxa"/>
            <w:tcBorders>
              <w:top w:val="nil"/>
              <w:left w:val="nil"/>
              <w:bottom w:val="nil"/>
              <w:right w:val="nil"/>
            </w:tcBorders>
          </w:tcPr>
          <w:p w:rsidR="00061866" w:rsidRDefault="00061866">
            <w:pPr>
              <w:pStyle w:val="ConsPlusNormal"/>
              <w:jc w:val="center"/>
            </w:pPr>
            <w:r>
              <w:t>4,5 - 9,5</w:t>
            </w:r>
          </w:p>
        </w:tc>
        <w:tc>
          <w:tcPr>
            <w:tcW w:w="1368" w:type="dxa"/>
            <w:tcBorders>
              <w:top w:val="nil"/>
              <w:left w:val="nil"/>
              <w:bottom w:val="nil"/>
              <w:right w:val="nil"/>
            </w:tcBorders>
          </w:tcPr>
          <w:p w:rsidR="00061866" w:rsidRDefault="00061866">
            <w:pPr>
              <w:pStyle w:val="ConsPlusNormal"/>
              <w:jc w:val="center"/>
            </w:pPr>
            <w:r>
              <w:t>6 - 9</w:t>
            </w:r>
          </w:p>
        </w:tc>
        <w:tc>
          <w:tcPr>
            <w:tcW w:w="1369" w:type="dxa"/>
            <w:tcBorders>
              <w:top w:val="nil"/>
              <w:left w:val="nil"/>
              <w:bottom w:val="nil"/>
              <w:right w:val="nil"/>
            </w:tcBorders>
          </w:tcPr>
          <w:p w:rsidR="00061866" w:rsidRDefault="00061866">
            <w:pPr>
              <w:pStyle w:val="ConsPlusNormal"/>
              <w:jc w:val="center"/>
            </w:pPr>
            <w:r>
              <w:t>6 - 9</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2.</w:t>
            </w:r>
          </w:p>
        </w:tc>
        <w:tc>
          <w:tcPr>
            <w:tcW w:w="2721" w:type="dxa"/>
            <w:tcBorders>
              <w:top w:val="nil"/>
              <w:left w:val="nil"/>
              <w:bottom w:val="nil"/>
              <w:right w:val="nil"/>
            </w:tcBorders>
          </w:tcPr>
          <w:p w:rsidR="00061866" w:rsidRDefault="00061866">
            <w:pPr>
              <w:pStyle w:val="ConsPlusNormal"/>
            </w:pPr>
            <w:r>
              <w:t>Запах при 20 °C</w:t>
            </w:r>
          </w:p>
        </w:tc>
        <w:tc>
          <w:tcPr>
            <w:tcW w:w="1077" w:type="dxa"/>
            <w:tcBorders>
              <w:top w:val="nil"/>
              <w:left w:val="nil"/>
              <w:bottom w:val="nil"/>
              <w:right w:val="nil"/>
            </w:tcBorders>
          </w:tcPr>
          <w:p w:rsidR="00061866" w:rsidRDefault="00061866">
            <w:pPr>
              <w:pStyle w:val="ConsPlusNormal"/>
              <w:jc w:val="center"/>
            </w:pPr>
            <w:r>
              <w:t>баллов</w:t>
            </w:r>
          </w:p>
        </w:tc>
        <w:tc>
          <w:tcPr>
            <w:tcW w:w="2098" w:type="dxa"/>
            <w:tcBorders>
              <w:top w:val="nil"/>
              <w:left w:val="nil"/>
              <w:bottom w:val="nil"/>
              <w:right w:val="nil"/>
            </w:tcBorders>
          </w:tcPr>
          <w:p w:rsidR="00061866" w:rsidRDefault="00061866">
            <w:pPr>
              <w:pStyle w:val="ConsPlusNormal"/>
              <w:jc w:val="center"/>
            </w:pPr>
            <w:r>
              <w:t>0</w:t>
            </w:r>
          </w:p>
        </w:tc>
        <w:tc>
          <w:tcPr>
            <w:tcW w:w="1368" w:type="dxa"/>
            <w:tcBorders>
              <w:top w:val="nil"/>
              <w:left w:val="nil"/>
              <w:bottom w:val="nil"/>
              <w:right w:val="nil"/>
            </w:tcBorders>
          </w:tcPr>
          <w:p w:rsidR="00061866" w:rsidRDefault="00061866">
            <w:pPr>
              <w:pStyle w:val="ConsPlusNormal"/>
              <w:jc w:val="center"/>
            </w:pPr>
            <w:r>
              <w:t>0</w:t>
            </w:r>
          </w:p>
        </w:tc>
        <w:tc>
          <w:tcPr>
            <w:tcW w:w="1369" w:type="dxa"/>
            <w:tcBorders>
              <w:top w:val="nil"/>
              <w:left w:val="nil"/>
              <w:bottom w:val="nil"/>
              <w:right w:val="nil"/>
            </w:tcBorders>
          </w:tcPr>
          <w:p w:rsidR="00061866" w:rsidRDefault="00061866">
            <w:pPr>
              <w:pStyle w:val="ConsPlusNormal"/>
              <w:jc w:val="center"/>
            </w:pPr>
            <w:r>
              <w:t>0</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3.</w:t>
            </w:r>
          </w:p>
        </w:tc>
        <w:tc>
          <w:tcPr>
            <w:tcW w:w="2721" w:type="dxa"/>
            <w:tcBorders>
              <w:top w:val="nil"/>
              <w:left w:val="nil"/>
              <w:bottom w:val="nil"/>
              <w:right w:val="nil"/>
            </w:tcBorders>
          </w:tcPr>
          <w:p w:rsidR="00061866" w:rsidRDefault="00061866">
            <w:pPr>
              <w:pStyle w:val="ConsPlusNormal"/>
            </w:pPr>
            <w:r>
              <w:t>Запах при нагревании до 60 °C</w:t>
            </w:r>
          </w:p>
        </w:tc>
        <w:tc>
          <w:tcPr>
            <w:tcW w:w="1077" w:type="dxa"/>
            <w:tcBorders>
              <w:top w:val="nil"/>
              <w:left w:val="nil"/>
              <w:bottom w:val="nil"/>
              <w:right w:val="nil"/>
            </w:tcBorders>
          </w:tcPr>
          <w:p w:rsidR="00061866" w:rsidRDefault="00061866">
            <w:pPr>
              <w:pStyle w:val="ConsPlusNormal"/>
              <w:jc w:val="center"/>
            </w:pPr>
            <w:r>
              <w:t>баллов</w:t>
            </w:r>
          </w:p>
        </w:tc>
        <w:tc>
          <w:tcPr>
            <w:tcW w:w="2098" w:type="dxa"/>
            <w:tcBorders>
              <w:top w:val="nil"/>
              <w:left w:val="nil"/>
              <w:bottom w:val="nil"/>
              <w:right w:val="nil"/>
            </w:tcBorders>
          </w:tcPr>
          <w:p w:rsidR="00061866" w:rsidRDefault="00061866">
            <w:pPr>
              <w:pStyle w:val="ConsPlusNormal"/>
              <w:jc w:val="center"/>
            </w:pPr>
            <w:r>
              <w:t>1</w:t>
            </w:r>
          </w:p>
        </w:tc>
        <w:tc>
          <w:tcPr>
            <w:tcW w:w="1368" w:type="dxa"/>
            <w:tcBorders>
              <w:top w:val="nil"/>
              <w:left w:val="nil"/>
              <w:bottom w:val="nil"/>
              <w:right w:val="nil"/>
            </w:tcBorders>
          </w:tcPr>
          <w:p w:rsidR="00061866" w:rsidRDefault="00061866">
            <w:pPr>
              <w:pStyle w:val="ConsPlusNormal"/>
              <w:jc w:val="center"/>
            </w:pPr>
            <w:r>
              <w:t>0</w:t>
            </w:r>
          </w:p>
        </w:tc>
        <w:tc>
          <w:tcPr>
            <w:tcW w:w="1369" w:type="dxa"/>
            <w:tcBorders>
              <w:top w:val="nil"/>
              <w:left w:val="nil"/>
              <w:bottom w:val="nil"/>
              <w:right w:val="nil"/>
            </w:tcBorders>
          </w:tcPr>
          <w:p w:rsidR="00061866" w:rsidRDefault="00061866">
            <w:pPr>
              <w:pStyle w:val="ConsPlusNormal"/>
              <w:jc w:val="center"/>
            </w:pPr>
            <w:r>
              <w:t>0</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4.</w:t>
            </w:r>
          </w:p>
        </w:tc>
        <w:tc>
          <w:tcPr>
            <w:tcW w:w="2721" w:type="dxa"/>
            <w:tcBorders>
              <w:top w:val="nil"/>
              <w:left w:val="nil"/>
              <w:bottom w:val="nil"/>
              <w:right w:val="nil"/>
            </w:tcBorders>
          </w:tcPr>
          <w:p w:rsidR="00061866" w:rsidRDefault="00061866">
            <w:pPr>
              <w:pStyle w:val="ConsPlusNormal"/>
            </w:pPr>
            <w:r>
              <w:t>Мутность</w:t>
            </w:r>
          </w:p>
        </w:tc>
        <w:tc>
          <w:tcPr>
            <w:tcW w:w="1077" w:type="dxa"/>
            <w:tcBorders>
              <w:top w:val="nil"/>
              <w:left w:val="nil"/>
              <w:bottom w:val="nil"/>
              <w:right w:val="nil"/>
            </w:tcBorders>
          </w:tcPr>
          <w:p w:rsidR="00061866" w:rsidRDefault="00061866">
            <w:pPr>
              <w:pStyle w:val="ConsPlusNormal"/>
              <w:jc w:val="center"/>
            </w:pPr>
            <w:r>
              <w:t>ЕМФ</w:t>
            </w:r>
          </w:p>
        </w:tc>
        <w:tc>
          <w:tcPr>
            <w:tcW w:w="2098" w:type="dxa"/>
            <w:tcBorders>
              <w:top w:val="nil"/>
              <w:left w:val="nil"/>
              <w:bottom w:val="nil"/>
              <w:right w:val="nil"/>
            </w:tcBorders>
          </w:tcPr>
          <w:p w:rsidR="00061866" w:rsidRDefault="00061866">
            <w:pPr>
              <w:pStyle w:val="ConsPlusNormal"/>
              <w:jc w:val="center"/>
            </w:pPr>
            <w:r>
              <w:t>1</w:t>
            </w:r>
          </w:p>
        </w:tc>
        <w:tc>
          <w:tcPr>
            <w:tcW w:w="1368" w:type="dxa"/>
            <w:tcBorders>
              <w:top w:val="nil"/>
              <w:left w:val="nil"/>
              <w:bottom w:val="nil"/>
              <w:right w:val="nil"/>
            </w:tcBorders>
          </w:tcPr>
          <w:p w:rsidR="00061866" w:rsidRDefault="00061866">
            <w:pPr>
              <w:pStyle w:val="ConsPlusNormal"/>
              <w:jc w:val="center"/>
            </w:pPr>
            <w:r>
              <w:t>0,5</w:t>
            </w:r>
          </w:p>
        </w:tc>
        <w:tc>
          <w:tcPr>
            <w:tcW w:w="1369" w:type="dxa"/>
            <w:tcBorders>
              <w:top w:val="nil"/>
              <w:left w:val="nil"/>
              <w:bottom w:val="nil"/>
              <w:right w:val="nil"/>
            </w:tcBorders>
          </w:tcPr>
          <w:p w:rsidR="00061866" w:rsidRDefault="00061866">
            <w:pPr>
              <w:pStyle w:val="ConsPlusNormal"/>
              <w:jc w:val="center"/>
            </w:pPr>
            <w:r>
              <w:t>0,5</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5.</w:t>
            </w:r>
          </w:p>
        </w:tc>
        <w:tc>
          <w:tcPr>
            <w:tcW w:w="2721" w:type="dxa"/>
            <w:tcBorders>
              <w:top w:val="nil"/>
              <w:left w:val="nil"/>
              <w:bottom w:val="nil"/>
              <w:right w:val="nil"/>
            </w:tcBorders>
          </w:tcPr>
          <w:p w:rsidR="00061866" w:rsidRDefault="00061866">
            <w:pPr>
              <w:pStyle w:val="ConsPlusNormal"/>
            </w:pPr>
            <w:r>
              <w:t>Привкус</w:t>
            </w:r>
          </w:p>
        </w:tc>
        <w:tc>
          <w:tcPr>
            <w:tcW w:w="1077" w:type="dxa"/>
            <w:tcBorders>
              <w:top w:val="nil"/>
              <w:left w:val="nil"/>
              <w:bottom w:val="nil"/>
              <w:right w:val="nil"/>
            </w:tcBorders>
          </w:tcPr>
          <w:p w:rsidR="00061866" w:rsidRDefault="00061866">
            <w:pPr>
              <w:pStyle w:val="ConsPlusNormal"/>
              <w:jc w:val="center"/>
            </w:pPr>
            <w:r>
              <w:t>баллов</w:t>
            </w:r>
          </w:p>
        </w:tc>
        <w:tc>
          <w:tcPr>
            <w:tcW w:w="2098" w:type="dxa"/>
            <w:tcBorders>
              <w:top w:val="nil"/>
              <w:left w:val="nil"/>
              <w:bottom w:val="nil"/>
              <w:right w:val="nil"/>
            </w:tcBorders>
          </w:tcPr>
          <w:p w:rsidR="00061866" w:rsidRDefault="00061866">
            <w:pPr>
              <w:pStyle w:val="ConsPlusNormal"/>
              <w:jc w:val="center"/>
            </w:pPr>
            <w:r>
              <w:t xml:space="preserve">0 </w:t>
            </w:r>
            <w:hyperlink w:anchor="P1045" w:history="1">
              <w:r>
                <w:rPr>
                  <w:color w:val="0000FF"/>
                </w:rPr>
                <w:t>&lt;*&gt;</w:t>
              </w:r>
            </w:hyperlink>
          </w:p>
        </w:tc>
        <w:tc>
          <w:tcPr>
            <w:tcW w:w="1368" w:type="dxa"/>
            <w:tcBorders>
              <w:top w:val="nil"/>
              <w:left w:val="nil"/>
              <w:bottom w:val="nil"/>
              <w:right w:val="nil"/>
            </w:tcBorders>
          </w:tcPr>
          <w:p w:rsidR="00061866" w:rsidRDefault="00061866">
            <w:pPr>
              <w:pStyle w:val="ConsPlusNormal"/>
              <w:jc w:val="center"/>
            </w:pPr>
            <w:r>
              <w:t>0</w:t>
            </w:r>
          </w:p>
        </w:tc>
        <w:tc>
          <w:tcPr>
            <w:tcW w:w="1369" w:type="dxa"/>
            <w:tcBorders>
              <w:top w:val="nil"/>
              <w:left w:val="nil"/>
              <w:bottom w:val="nil"/>
              <w:right w:val="nil"/>
            </w:tcBorders>
          </w:tcPr>
          <w:p w:rsidR="00061866" w:rsidRDefault="00061866">
            <w:pPr>
              <w:pStyle w:val="ConsPlusNormal"/>
              <w:jc w:val="center"/>
            </w:pPr>
            <w:r>
              <w:t>0</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6.</w:t>
            </w:r>
          </w:p>
        </w:tc>
        <w:tc>
          <w:tcPr>
            <w:tcW w:w="2721" w:type="dxa"/>
            <w:tcBorders>
              <w:top w:val="nil"/>
              <w:left w:val="nil"/>
              <w:bottom w:val="nil"/>
              <w:right w:val="nil"/>
            </w:tcBorders>
          </w:tcPr>
          <w:p w:rsidR="00061866" w:rsidRDefault="00061866">
            <w:pPr>
              <w:pStyle w:val="ConsPlusNormal"/>
            </w:pPr>
            <w:r>
              <w:t>Цветность</w:t>
            </w:r>
          </w:p>
        </w:tc>
        <w:tc>
          <w:tcPr>
            <w:tcW w:w="1077" w:type="dxa"/>
            <w:tcBorders>
              <w:top w:val="nil"/>
              <w:left w:val="nil"/>
              <w:bottom w:val="nil"/>
              <w:right w:val="nil"/>
            </w:tcBorders>
          </w:tcPr>
          <w:p w:rsidR="00061866" w:rsidRDefault="00061866">
            <w:pPr>
              <w:pStyle w:val="ConsPlusNormal"/>
              <w:jc w:val="center"/>
            </w:pPr>
            <w:r>
              <w:t>град</w:t>
            </w:r>
          </w:p>
        </w:tc>
        <w:tc>
          <w:tcPr>
            <w:tcW w:w="2098" w:type="dxa"/>
            <w:tcBorders>
              <w:top w:val="nil"/>
              <w:left w:val="nil"/>
              <w:bottom w:val="nil"/>
              <w:right w:val="nil"/>
            </w:tcBorders>
          </w:tcPr>
          <w:p w:rsidR="00061866" w:rsidRDefault="00061866">
            <w:pPr>
              <w:pStyle w:val="ConsPlusNormal"/>
              <w:jc w:val="center"/>
            </w:pPr>
            <w:r>
              <w:t>5</w:t>
            </w:r>
          </w:p>
        </w:tc>
        <w:tc>
          <w:tcPr>
            <w:tcW w:w="1368" w:type="dxa"/>
            <w:tcBorders>
              <w:top w:val="nil"/>
              <w:left w:val="nil"/>
              <w:bottom w:val="nil"/>
              <w:right w:val="nil"/>
            </w:tcBorders>
          </w:tcPr>
          <w:p w:rsidR="00061866" w:rsidRDefault="00061866">
            <w:pPr>
              <w:pStyle w:val="ConsPlusNormal"/>
              <w:jc w:val="center"/>
            </w:pPr>
            <w:r>
              <w:t>5</w:t>
            </w:r>
          </w:p>
        </w:tc>
        <w:tc>
          <w:tcPr>
            <w:tcW w:w="1369" w:type="dxa"/>
            <w:tcBorders>
              <w:top w:val="nil"/>
              <w:left w:val="nil"/>
              <w:bottom w:val="nil"/>
              <w:right w:val="nil"/>
            </w:tcBorders>
          </w:tcPr>
          <w:p w:rsidR="00061866" w:rsidRDefault="00061866">
            <w:pPr>
              <w:pStyle w:val="ConsPlusNormal"/>
              <w:jc w:val="center"/>
            </w:pPr>
            <w:r>
              <w:t>5</w:t>
            </w:r>
          </w:p>
        </w:tc>
      </w:tr>
      <w:tr w:rsidR="00061866">
        <w:tblPrEx>
          <w:tblBorders>
            <w:left w:val="none" w:sz="0" w:space="0" w:color="auto"/>
            <w:right w:val="none" w:sz="0" w:space="0" w:color="auto"/>
            <w:insideH w:val="none" w:sz="0" w:space="0" w:color="auto"/>
            <w:insideV w:val="none" w:sz="0" w:space="0" w:color="auto"/>
          </w:tblBorders>
        </w:tblPrEx>
        <w:tc>
          <w:tcPr>
            <w:tcW w:w="9087" w:type="dxa"/>
            <w:gridSpan w:val="6"/>
            <w:tcBorders>
              <w:top w:val="nil"/>
              <w:left w:val="nil"/>
              <w:bottom w:val="nil"/>
              <w:right w:val="nil"/>
            </w:tcBorders>
          </w:tcPr>
          <w:p w:rsidR="00061866" w:rsidRDefault="00061866">
            <w:pPr>
              <w:pStyle w:val="ConsPlusNormal"/>
              <w:jc w:val="center"/>
              <w:outlineLvl w:val="3"/>
            </w:pPr>
            <w:r>
              <w:t>II. Показатели солевого и газового состава</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1.</w:t>
            </w:r>
          </w:p>
        </w:tc>
        <w:tc>
          <w:tcPr>
            <w:tcW w:w="2721" w:type="dxa"/>
            <w:tcBorders>
              <w:top w:val="nil"/>
              <w:left w:val="nil"/>
              <w:bottom w:val="nil"/>
              <w:right w:val="nil"/>
            </w:tcBorders>
          </w:tcPr>
          <w:p w:rsidR="00061866" w:rsidRDefault="00061866">
            <w:pPr>
              <w:pStyle w:val="ConsPlusNormal"/>
            </w:pPr>
            <w:r>
              <w:t>Гидрокарбонат-ион (</w:t>
            </w:r>
            <w:r w:rsidRPr="00A25F6F">
              <w:rPr>
                <w:position w:val="-9"/>
              </w:rPr>
              <w:pict>
                <v:shape id="_x0000_i1049" style="width:40.5pt;height:21pt" coordsize="" o:spt="100" adj="0,,0" path="" filled="f" stroked="f">
                  <v:stroke joinstyle="miter"/>
                  <v:imagedata r:id="rId32" o:title="base_1_277166_32792"/>
                  <v:formulas/>
                  <v:path o:connecttype="segments"/>
                </v:shape>
              </w:pict>
            </w:r>
            <w:r>
              <w:t>)</w:t>
            </w:r>
          </w:p>
        </w:tc>
        <w:tc>
          <w:tcPr>
            <w:tcW w:w="1077" w:type="dxa"/>
            <w:tcBorders>
              <w:top w:val="nil"/>
              <w:left w:val="nil"/>
              <w:bottom w:val="nil"/>
              <w:right w:val="nil"/>
            </w:tcBorders>
          </w:tcPr>
          <w:p w:rsidR="00061866" w:rsidRDefault="00061866">
            <w:pPr>
              <w:pStyle w:val="ConsPlusNormal"/>
              <w:jc w:val="center"/>
            </w:pPr>
            <w:r>
              <w:t>мг/дм</w:t>
            </w:r>
            <w:r>
              <w:rPr>
                <w:vertAlign w:val="superscript"/>
              </w:rPr>
              <w:t>3</w:t>
            </w:r>
          </w:p>
        </w:tc>
        <w:tc>
          <w:tcPr>
            <w:tcW w:w="2098" w:type="dxa"/>
            <w:tcBorders>
              <w:top w:val="nil"/>
              <w:left w:val="nil"/>
              <w:bottom w:val="nil"/>
              <w:right w:val="nil"/>
            </w:tcBorders>
          </w:tcPr>
          <w:p w:rsidR="00061866" w:rsidRDefault="00061866">
            <w:pPr>
              <w:pStyle w:val="ConsPlusNormal"/>
              <w:jc w:val="center"/>
            </w:pPr>
            <w:r>
              <w:t>не нормируется</w:t>
            </w:r>
          </w:p>
        </w:tc>
        <w:tc>
          <w:tcPr>
            <w:tcW w:w="1368" w:type="dxa"/>
            <w:tcBorders>
              <w:top w:val="nil"/>
              <w:left w:val="nil"/>
              <w:bottom w:val="nil"/>
              <w:right w:val="nil"/>
            </w:tcBorders>
          </w:tcPr>
          <w:p w:rsidR="00061866" w:rsidRDefault="00061866">
            <w:pPr>
              <w:pStyle w:val="ConsPlusNormal"/>
              <w:jc w:val="center"/>
            </w:pPr>
            <w:r>
              <w:t>400</w:t>
            </w:r>
          </w:p>
        </w:tc>
        <w:tc>
          <w:tcPr>
            <w:tcW w:w="1369" w:type="dxa"/>
            <w:tcBorders>
              <w:top w:val="nil"/>
              <w:left w:val="nil"/>
              <w:bottom w:val="nil"/>
              <w:right w:val="nil"/>
            </w:tcBorders>
          </w:tcPr>
          <w:p w:rsidR="00061866" w:rsidRDefault="00061866">
            <w:pPr>
              <w:pStyle w:val="ConsPlusNormal"/>
              <w:jc w:val="center"/>
            </w:pPr>
            <w:r>
              <w:t>30 - 400</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2.</w:t>
            </w:r>
          </w:p>
        </w:tc>
        <w:tc>
          <w:tcPr>
            <w:tcW w:w="2721" w:type="dxa"/>
            <w:tcBorders>
              <w:top w:val="nil"/>
              <w:left w:val="nil"/>
              <w:bottom w:val="nil"/>
              <w:right w:val="nil"/>
            </w:tcBorders>
          </w:tcPr>
          <w:p w:rsidR="00061866" w:rsidRDefault="00061866">
            <w:pPr>
              <w:pStyle w:val="ConsPlusNormal"/>
            </w:pPr>
            <w:r>
              <w:t>Йодиды (</w:t>
            </w:r>
            <w:r w:rsidRPr="00A25F6F">
              <w:rPr>
                <w:position w:val="-6"/>
              </w:rPr>
              <w:pict>
                <v:shape id="_x0000_i1050" style="width:14.25pt;height:18pt" coordsize="" o:spt="100" adj="0,,0" path="" filled="f" stroked="f">
                  <v:stroke joinstyle="miter"/>
                  <v:imagedata r:id="rId33" o:title="base_1_277166_32793"/>
                  <v:formulas/>
                  <v:path o:connecttype="segments"/>
                </v:shape>
              </w:pict>
            </w:r>
            <w:r>
              <w:t xml:space="preserve">) </w:t>
            </w:r>
            <w:hyperlink w:anchor="P1048" w:history="1">
              <w:r>
                <w:rPr>
                  <w:color w:val="0000FF"/>
                </w:rPr>
                <w:t>&lt;2&gt;</w:t>
              </w:r>
            </w:hyperlink>
          </w:p>
        </w:tc>
        <w:tc>
          <w:tcPr>
            <w:tcW w:w="1077" w:type="dxa"/>
            <w:tcBorders>
              <w:top w:val="nil"/>
              <w:left w:val="nil"/>
              <w:bottom w:val="nil"/>
              <w:right w:val="nil"/>
            </w:tcBorders>
          </w:tcPr>
          <w:p w:rsidR="00061866" w:rsidRDefault="00061866">
            <w:pPr>
              <w:pStyle w:val="ConsPlusNormal"/>
              <w:jc w:val="center"/>
            </w:pPr>
            <w:r>
              <w:t>мг/дм</w:t>
            </w:r>
            <w:r>
              <w:rPr>
                <w:vertAlign w:val="superscript"/>
              </w:rPr>
              <w:t>3</w:t>
            </w:r>
          </w:p>
        </w:tc>
        <w:tc>
          <w:tcPr>
            <w:tcW w:w="2098" w:type="dxa"/>
            <w:tcBorders>
              <w:top w:val="nil"/>
              <w:left w:val="nil"/>
              <w:bottom w:val="nil"/>
              <w:right w:val="nil"/>
            </w:tcBorders>
          </w:tcPr>
          <w:p w:rsidR="00061866" w:rsidRDefault="00061866">
            <w:pPr>
              <w:pStyle w:val="ConsPlusNormal"/>
              <w:jc w:val="center"/>
            </w:pPr>
            <w:r>
              <w:t>0,125</w:t>
            </w:r>
          </w:p>
        </w:tc>
        <w:tc>
          <w:tcPr>
            <w:tcW w:w="1368" w:type="dxa"/>
            <w:tcBorders>
              <w:top w:val="nil"/>
              <w:left w:val="nil"/>
              <w:bottom w:val="nil"/>
              <w:right w:val="nil"/>
            </w:tcBorders>
          </w:tcPr>
          <w:p w:rsidR="00061866" w:rsidRDefault="00061866">
            <w:pPr>
              <w:pStyle w:val="ConsPlusNormal"/>
              <w:jc w:val="center"/>
            </w:pPr>
            <w:r>
              <w:t>0,06</w:t>
            </w:r>
          </w:p>
        </w:tc>
        <w:tc>
          <w:tcPr>
            <w:tcW w:w="1369" w:type="dxa"/>
            <w:tcBorders>
              <w:top w:val="nil"/>
              <w:left w:val="nil"/>
              <w:bottom w:val="nil"/>
              <w:right w:val="nil"/>
            </w:tcBorders>
          </w:tcPr>
          <w:p w:rsidR="00061866" w:rsidRDefault="00061866">
            <w:pPr>
              <w:pStyle w:val="ConsPlusNormal"/>
              <w:jc w:val="center"/>
            </w:pPr>
            <w:r>
              <w:t>0,125</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3.</w:t>
            </w:r>
          </w:p>
        </w:tc>
        <w:tc>
          <w:tcPr>
            <w:tcW w:w="2721" w:type="dxa"/>
            <w:tcBorders>
              <w:top w:val="nil"/>
              <w:left w:val="nil"/>
              <w:bottom w:val="nil"/>
              <w:right w:val="nil"/>
            </w:tcBorders>
          </w:tcPr>
          <w:p w:rsidR="00061866" w:rsidRDefault="00061866">
            <w:pPr>
              <w:pStyle w:val="ConsPlusNormal"/>
            </w:pPr>
            <w:r>
              <w:t>Кальций (Ca)</w:t>
            </w:r>
          </w:p>
        </w:tc>
        <w:tc>
          <w:tcPr>
            <w:tcW w:w="1077" w:type="dxa"/>
            <w:tcBorders>
              <w:top w:val="nil"/>
              <w:left w:val="nil"/>
              <w:bottom w:val="nil"/>
              <w:right w:val="nil"/>
            </w:tcBorders>
          </w:tcPr>
          <w:p w:rsidR="00061866" w:rsidRDefault="00061866">
            <w:pPr>
              <w:pStyle w:val="ConsPlusNormal"/>
              <w:jc w:val="center"/>
            </w:pPr>
            <w:r>
              <w:t>мг/дм</w:t>
            </w:r>
            <w:r>
              <w:rPr>
                <w:vertAlign w:val="superscript"/>
              </w:rPr>
              <w:t>3</w:t>
            </w:r>
          </w:p>
        </w:tc>
        <w:tc>
          <w:tcPr>
            <w:tcW w:w="2098" w:type="dxa"/>
            <w:tcBorders>
              <w:top w:val="nil"/>
              <w:left w:val="nil"/>
              <w:bottom w:val="nil"/>
              <w:right w:val="nil"/>
            </w:tcBorders>
          </w:tcPr>
          <w:p w:rsidR="00061866" w:rsidRDefault="00061866">
            <w:pPr>
              <w:pStyle w:val="ConsPlusNormal"/>
              <w:jc w:val="center"/>
            </w:pPr>
            <w:r>
              <w:t>не нормируется</w:t>
            </w:r>
          </w:p>
        </w:tc>
        <w:tc>
          <w:tcPr>
            <w:tcW w:w="1368" w:type="dxa"/>
            <w:tcBorders>
              <w:top w:val="nil"/>
              <w:left w:val="nil"/>
              <w:bottom w:val="nil"/>
              <w:right w:val="nil"/>
            </w:tcBorders>
          </w:tcPr>
          <w:p w:rsidR="00061866" w:rsidRDefault="00061866">
            <w:pPr>
              <w:pStyle w:val="ConsPlusNormal"/>
              <w:jc w:val="center"/>
            </w:pPr>
            <w:r>
              <w:t>60</w:t>
            </w:r>
          </w:p>
        </w:tc>
        <w:tc>
          <w:tcPr>
            <w:tcW w:w="1369" w:type="dxa"/>
            <w:tcBorders>
              <w:top w:val="nil"/>
              <w:left w:val="nil"/>
              <w:bottom w:val="nil"/>
              <w:right w:val="nil"/>
            </w:tcBorders>
          </w:tcPr>
          <w:p w:rsidR="00061866" w:rsidRDefault="00061866">
            <w:pPr>
              <w:pStyle w:val="ConsPlusNormal"/>
              <w:jc w:val="center"/>
            </w:pPr>
            <w:r>
              <w:t>15 - 130</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4.</w:t>
            </w:r>
          </w:p>
        </w:tc>
        <w:tc>
          <w:tcPr>
            <w:tcW w:w="2721" w:type="dxa"/>
            <w:tcBorders>
              <w:top w:val="nil"/>
              <w:left w:val="nil"/>
              <w:bottom w:val="nil"/>
              <w:right w:val="nil"/>
            </w:tcBorders>
          </w:tcPr>
          <w:p w:rsidR="00061866" w:rsidRDefault="00061866">
            <w:pPr>
              <w:pStyle w:val="ConsPlusNormal"/>
            </w:pPr>
            <w:r>
              <w:t>Магний (Mg)</w:t>
            </w:r>
          </w:p>
        </w:tc>
        <w:tc>
          <w:tcPr>
            <w:tcW w:w="1077" w:type="dxa"/>
            <w:tcBorders>
              <w:top w:val="nil"/>
              <w:left w:val="nil"/>
              <w:bottom w:val="nil"/>
              <w:right w:val="nil"/>
            </w:tcBorders>
          </w:tcPr>
          <w:p w:rsidR="00061866" w:rsidRDefault="00061866">
            <w:pPr>
              <w:pStyle w:val="ConsPlusNormal"/>
              <w:jc w:val="center"/>
            </w:pPr>
            <w:r>
              <w:t>мг/дм</w:t>
            </w:r>
            <w:r>
              <w:rPr>
                <w:vertAlign w:val="superscript"/>
              </w:rPr>
              <w:t>3</w:t>
            </w:r>
          </w:p>
        </w:tc>
        <w:tc>
          <w:tcPr>
            <w:tcW w:w="2098" w:type="dxa"/>
            <w:tcBorders>
              <w:top w:val="nil"/>
              <w:left w:val="nil"/>
              <w:bottom w:val="nil"/>
              <w:right w:val="nil"/>
            </w:tcBorders>
          </w:tcPr>
          <w:p w:rsidR="00061866" w:rsidRDefault="00061866">
            <w:pPr>
              <w:pStyle w:val="ConsPlusNormal"/>
              <w:jc w:val="center"/>
            </w:pPr>
            <w:r>
              <w:t>не нормируется</w:t>
            </w:r>
          </w:p>
        </w:tc>
        <w:tc>
          <w:tcPr>
            <w:tcW w:w="1368" w:type="dxa"/>
            <w:tcBorders>
              <w:top w:val="nil"/>
              <w:left w:val="nil"/>
              <w:bottom w:val="nil"/>
              <w:right w:val="nil"/>
            </w:tcBorders>
          </w:tcPr>
          <w:p w:rsidR="00061866" w:rsidRDefault="00061866">
            <w:pPr>
              <w:pStyle w:val="ConsPlusNormal"/>
              <w:jc w:val="center"/>
            </w:pPr>
            <w:r>
              <w:t>30</w:t>
            </w:r>
          </w:p>
        </w:tc>
        <w:tc>
          <w:tcPr>
            <w:tcW w:w="1369" w:type="dxa"/>
            <w:tcBorders>
              <w:top w:val="nil"/>
              <w:left w:val="nil"/>
              <w:bottom w:val="nil"/>
              <w:right w:val="nil"/>
            </w:tcBorders>
          </w:tcPr>
          <w:p w:rsidR="00061866" w:rsidRDefault="00061866">
            <w:pPr>
              <w:pStyle w:val="ConsPlusNormal"/>
              <w:jc w:val="center"/>
            </w:pPr>
            <w:r>
              <w:t>3 - 50</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5.</w:t>
            </w:r>
          </w:p>
        </w:tc>
        <w:tc>
          <w:tcPr>
            <w:tcW w:w="2721" w:type="dxa"/>
            <w:tcBorders>
              <w:top w:val="nil"/>
              <w:left w:val="nil"/>
              <w:bottom w:val="nil"/>
              <w:right w:val="nil"/>
            </w:tcBorders>
          </w:tcPr>
          <w:p w:rsidR="00061866" w:rsidRDefault="00061866">
            <w:pPr>
              <w:pStyle w:val="ConsPlusNormal"/>
            </w:pPr>
            <w:r>
              <w:t>Минерализация общая</w:t>
            </w:r>
          </w:p>
        </w:tc>
        <w:tc>
          <w:tcPr>
            <w:tcW w:w="1077" w:type="dxa"/>
            <w:tcBorders>
              <w:top w:val="nil"/>
              <w:left w:val="nil"/>
              <w:bottom w:val="nil"/>
              <w:right w:val="nil"/>
            </w:tcBorders>
          </w:tcPr>
          <w:p w:rsidR="00061866" w:rsidRDefault="00061866">
            <w:pPr>
              <w:pStyle w:val="ConsPlusNormal"/>
              <w:jc w:val="center"/>
            </w:pPr>
            <w:r>
              <w:t>мг/дм</w:t>
            </w:r>
            <w:r>
              <w:rPr>
                <w:vertAlign w:val="superscript"/>
              </w:rPr>
              <w:t>3</w:t>
            </w:r>
          </w:p>
        </w:tc>
        <w:tc>
          <w:tcPr>
            <w:tcW w:w="2098" w:type="dxa"/>
            <w:tcBorders>
              <w:top w:val="nil"/>
              <w:left w:val="nil"/>
              <w:bottom w:val="nil"/>
              <w:right w:val="nil"/>
            </w:tcBorders>
          </w:tcPr>
          <w:p w:rsidR="00061866" w:rsidRDefault="00061866">
            <w:pPr>
              <w:pStyle w:val="ConsPlusNormal"/>
              <w:jc w:val="center"/>
            </w:pPr>
            <w:r>
              <w:t xml:space="preserve">1 000 </w:t>
            </w:r>
            <w:hyperlink w:anchor="P1046" w:history="1">
              <w:r>
                <w:rPr>
                  <w:color w:val="0000FF"/>
                </w:rPr>
                <w:t>&lt;**&gt;</w:t>
              </w:r>
            </w:hyperlink>
          </w:p>
        </w:tc>
        <w:tc>
          <w:tcPr>
            <w:tcW w:w="1368" w:type="dxa"/>
            <w:tcBorders>
              <w:top w:val="nil"/>
              <w:left w:val="nil"/>
              <w:bottom w:val="nil"/>
              <w:right w:val="nil"/>
            </w:tcBorders>
          </w:tcPr>
          <w:p w:rsidR="00061866" w:rsidRDefault="00061866">
            <w:pPr>
              <w:pStyle w:val="ConsPlusNormal"/>
              <w:jc w:val="center"/>
            </w:pPr>
            <w:r>
              <w:t>100 - 500</w:t>
            </w:r>
          </w:p>
        </w:tc>
        <w:tc>
          <w:tcPr>
            <w:tcW w:w="1369" w:type="dxa"/>
            <w:tcBorders>
              <w:top w:val="nil"/>
              <w:left w:val="nil"/>
              <w:bottom w:val="nil"/>
              <w:right w:val="nil"/>
            </w:tcBorders>
          </w:tcPr>
          <w:p w:rsidR="00061866" w:rsidRDefault="00061866">
            <w:pPr>
              <w:pStyle w:val="ConsPlusNormal"/>
              <w:jc w:val="center"/>
            </w:pPr>
            <w:r>
              <w:t>100 - 500</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6.</w:t>
            </w:r>
          </w:p>
        </w:tc>
        <w:tc>
          <w:tcPr>
            <w:tcW w:w="2721" w:type="dxa"/>
            <w:tcBorders>
              <w:top w:val="nil"/>
              <w:left w:val="nil"/>
              <w:bottom w:val="nil"/>
              <w:right w:val="nil"/>
            </w:tcBorders>
          </w:tcPr>
          <w:p w:rsidR="00061866" w:rsidRDefault="00061866">
            <w:pPr>
              <w:pStyle w:val="ConsPlusNormal"/>
            </w:pPr>
            <w:r>
              <w:t>Нитраты (</w:t>
            </w:r>
            <w:proofErr w:type="gramStart"/>
            <w:r>
              <w:t xml:space="preserve">по </w:t>
            </w:r>
            <w:r w:rsidRPr="00A25F6F">
              <w:rPr>
                <w:position w:val="-9"/>
              </w:rPr>
              <w:pict>
                <v:shape id="_x0000_i1051" style="width:32.25pt;height:21pt" coordsize="" o:spt="100" adj="0,,0" path="" filled="f" stroked="f">
                  <v:stroke joinstyle="miter"/>
                  <v:imagedata r:id="rId34" o:title="base_1_277166_32794"/>
                  <v:formulas/>
                  <v:path o:connecttype="segments"/>
                </v:shape>
              </w:pict>
            </w:r>
            <w:r>
              <w:t>)</w:t>
            </w:r>
            <w:proofErr w:type="gramEnd"/>
          </w:p>
        </w:tc>
        <w:tc>
          <w:tcPr>
            <w:tcW w:w="1077" w:type="dxa"/>
            <w:tcBorders>
              <w:top w:val="nil"/>
              <w:left w:val="nil"/>
              <w:bottom w:val="nil"/>
              <w:right w:val="nil"/>
            </w:tcBorders>
          </w:tcPr>
          <w:p w:rsidR="00061866" w:rsidRDefault="00061866">
            <w:pPr>
              <w:pStyle w:val="ConsPlusNormal"/>
              <w:jc w:val="center"/>
            </w:pPr>
            <w:r>
              <w:t>мг/дм</w:t>
            </w:r>
            <w:r>
              <w:rPr>
                <w:vertAlign w:val="superscript"/>
              </w:rPr>
              <w:t>3</w:t>
            </w:r>
          </w:p>
        </w:tc>
        <w:tc>
          <w:tcPr>
            <w:tcW w:w="2098" w:type="dxa"/>
            <w:tcBorders>
              <w:top w:val="nil"/>
              <w:left w:val="nil"/>
              <w:bottom w:val="nil"/>
              <w:right w:val="nil"/>
            </w:tcBorders>
          </w:tcPr>
          <w:p w:rsidR="00061866" w:rsidRDefault="00061866">
            <w:pPr>
              <w:pStyle w:val="ConsPlusNormal"/>
              <w:jc w:val="center"/>
            </w:pPr>
            <w:r>
              <w:t>20</w:t>
            </w:r>
          </w:p>
        </w:tc>
        <w:tc>
          <w:tcPr>
            <w:tcW w:w="1368" w:type="dxa"/>
            <w:tcBorders>
              <w:top w:val="nil"/>
              <w:left w:val="nil"/>
              <w:bottom w:val="nil"/>
              <w:right w:val="nil"/>
            </w:tcBorders>
          </w:tcPr>
          <w:p w:rsidR="00061866" w:rsidRDefault="00061866">
            <w:pPr>
              <w:pStyle w:val="ConsPlusNormal"/>
              <w:jc w:val="center"/>
            </w:pPr>
            <w:r>
              <w:t>5</w:t>
            </w:r>
          </w:p>
        </w:tc>
        <w:tc>
          <w:tcPr>
            <w:tcW w:w="1369" w:type="dxa"/>
            <w:tcBorders>
              <w:top w:val="nil"/>
              <w:left w:val="nil"/>
              <w:bottom w:val="nil"/>
              <w:right w:val="nil"/>
            </w:tcBorders>
          </w:tcPr>
          <w:p w:rsidR="00061866" w:rsidRDefault="00061866">
            <w:pPr>
              <w:pStyle w:val="ConsPlusNormal"/>
              <w:jc w:val="center"/>
            </w:pPr>
            <w:r>
              <w:t>5</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7.</w:t>
            </w:r>
          </w:p>
        </w:tc>
        <w:tc>
          <w:tcPr>
            <w:tcW w:w="2721" w:type="dxa"/>
            <w:tcBorders>
              <w:top w:val="nil"/>
              <w:left w:val="nil"/>
              <w:bottom w:val="nil"/>
              <w:right w:val="nil"/>
            </w:tcBorders>
          </w:tcPr>
          <w:p w:rsidR="00061866" w:rsidRDefault="00061866">
            <w:pPr>
              <w:pStyle w:val="ConsPlusNormal"/>
            </w:pPr>
            <w:r>
              <w:t>Сульфаты (</w:t>
            </w:r>
            <w:r w:rsidRPr="00A25F6F">
              <w:rPr>
                <w:position w:val="-9"/>
              </w:rPr>
              <w:pict>
                <v:shape id="_x0000_i1052" style="width:34.5pt;height:21pt" coordsize="" o:spt="100" adj="0,,0" path="" filled="f" stroked="f">
                  <v:stroke joinstyle="miter"/>
                  <v:imagedata r:id="rId35" o:title="base_1_277166_32795"/>
                  <v:formulas/>
                  <v:path o:connecttype="segments"/>
                </v:shape>
              </w:pict>
            </w:r>
            <w:r>
              <w:t>)</w:t>
            </w:r>
          </w:p>
        </w:tc>
        <w:tc>
          <w:tcPr>
            <w:tcW w:w="1077" w:type="dxa"/>
            <w:tcBorders>
              <w:top w:val="nil"/>
              <w:left w:val="nil"/>
              <w:bottom w:val="nil"/>
              <w:right w:val="nil"/>
            </w:tcBorders>
          </w:tcPr>
          <w:p w:rsidR="00061866" w:rsidRDefault="00061866">
            <w:pPr>
              <w:pStyle w:val="ConsPlusNormal"/>
              <w:jc w:val="center"/>
            </w:pPr>
            <w:r>
              <w:t>мг/дм</w:t>
            </w:r>
            <w:r>
              <w:rPr>
                <w:vertAlign w:val="superscript"/>
              </w:rPr>
              <w:t>3</w:t>
            </w:r>
          </w:p>
        </w:tc>
        <w:tc>
          <w:tcPr>
            <w:tcW w:w="2098" w:type="dxa"/>
            <w:tcBorders>
              <w:top w:val="nil"/>
              <w:left w:val="nil"/>
              <w:bottom w:val="nil"/>
              <w:right w:val="nil"/>
            </w:tcBorders>
          </w:tcPr>
          <w:p w:rsidR="00061866" w:rsidRDefault="00061866">
            <w:pPr>
              <w:pStyle w:val="ConsPlusNormal"/>
              <w:jc w:val="center"/>
            </w:pPr>
            <w:r>
              <w:t xml:space="preserve">250 </w:t>
            </w:r>
            <w:hyperlink w:anchor="P1045" w:history="1">
              <w:r>
                <w:rPr>
                  <w:color w:val="0000FF"/>
                </w:rPr>
                <w:t>&lt;*&gt;</w:t>
              </w:r>
            </w:hyperlink>
          </w:p>
        </w:tc>
        <w:tc>
          <w:tcPr>
            <w:tcW w:w="1368" w:type="dxa"/>
            <w:tcBorders>
              <w:top w:val="nil"/>
              <w:left w:val="nil"/>
              <w:bottom w:val="nil"/>
              <w:right w:val="nil"/>
            </w:tcBorders>
          </w:tcPr>
          <w:p w:rsidR="00061866" w:rsidRDefault="00061866">
            <w:pPr>
              <w:pStyle w:val="ConsPlusNormal"/>
              <w:jc w:val="center"/>
            </w:pPr>
            <w:r>
              <w:t>150</w:t>
            </w:r>
          </w:p>
        </w:tc>
        <w:tc>
          <w:tcPr>
            <w:tcW w:w="1369" w:type="dxa"/>
            <w:tcBorders>
              <w:top w:val="nil"/>
              <w:left w:val="nil"/>
              <w:bottom w:val="nil"/>
              <w:right w:val="nil"/>
            </w:tcBorders>
          </w:tcPr>
          <w:p w:rsidR="00061866" w:rsidRDefault="00061866">
            <w:pPr>
              <w:pStyle w:val="ConsPlusNormal"/>
              <w:jc w:val="center"/>
            </w:pPr>
            <w:r>
              <w:t>250</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8.</w:t>
            </w:r>
          </w:p>
        </w:tc>
        <w:tc>
          <w:tcPr>
            <w:tcW w:w="2721" w:type="dxa"/>
            <w:tcBorders>
              <w:top w:val="nil"/>
              <w:left w:val="nil"/>
              <w:bottom w:val="nil"/>
              <w:right w:val="nil"/>
            </w:tcBorders>
          </w:tcPr>
          <w:p w:rsidR="00061866" w:rsidRDefault="00061866">
            <w:pPr>
              <w:pStyle w:val="ConsPlusNormal"/>
            </w:pPr>
            <w:r>
              <w:t>Фосфаты (</w:t>
            </w:r>
            <w:r w:rsidRPr="00A25F6F">
              <w:rPr>
                <w:position w:val="-9"/>
              </w:rPr>
              <w:pict>
                <v:shape id="_x0000_i1053" style="width:34.5pt;height:21pt" coordsize="" o:spt="100" adj="0,,0" path="" filled="f" stroked="f">
                  <v:stroke joinstyle="miter"/>
                  <v:imagedata r:id="rId36" o:title="base_1_277166_32796"/>
                  <v:formulas/>
                  <v:path o:connecttype="segments"/>
                </v:shape>
              </w:pict>
            </w:r>
            <w:r>
              <w:t>)</w:t>
            </w:r>
          </w:p>
        </w:tc>
        <w:tc>
          <w:tcPr>
            <w:tcW w:w="1077" w:type="dxa"/>
            <w:tcBorders>
              <w:top w:val="nil"/>
              <w:left w:val="nil"/>
              <w:bottom w:val="nil"/>
              <w:right w:val="nil"/>
            </w:tcBorders>
          </w:tcPr>
          <w:p w:rsidR="00061866" w:rsidRDefault="00061866">
            <w:pPr>
              <w:pStyle w:val="ConsPlusNormal"/>
              <w:jc w:val="center"/>
            </w:pPr>
            <w:r>
              <w:t>мг/дм</w:t>
            </w:r>
            <w:r>
              <w:rPr>
                <w:vertAlign w:val="superscript"/>
              </w:rPr>
              <w:t>3</w:t>
            </w:r>
          </w:p>
        </w:tc>
        <w:tc>
          <w:tcPr>
            <w:tcW w:w="2098" w:type="dxa"/>
            <w:tcBorders>
              <w:top w:val="nil"/>
              <w:left w:val="nil"/>
              <w:bottom w:val="nil"/>
              <w:right w:val="nil"/>
            </w:tcBorders>
          </w:tcPr>
          <w:p w:rsidR="00061866" w:rsidRDefault="00061866">
            <w:pPr>
              <w:pStyle w:val="ConsPlusNormal"/>
              <w:jc w:val="center"/>
            </w:pPr>
            <w:r>
              <w:t>3,5</w:t>
            </w:r>
          </w:p>
        </w:tc>
        <w:tc>
          <w:tcPr>
            <w:tcW w:w="1368" w:type="dxa"/>
            <w:tcBorders>
              <w:top w:val="nil"/>
              <w:left w:val="nil"/>
              <w:bottom w:val="nil"/>
              <w:right w:val="nil"/>
            </w:tcBorders>
          </w:tcPr>
          <w:p w:rsidR="00061866" w:rsidRDefault="00061866">
            <w:pPr>
              <w:pStyle w:val="ConsPlusNormal"/>
              <w:jc w:val="center"/>
            </w:pPr>
            <w:r>
              <w:t>3,5</w:t>
            </w:r>
          </w:p>
        </w:tc>
        <w:tc>
          <w:tcPr>
            <w:tcW w:w="1369" w:type="dxa"/>
            <w:tcBorders>
              <w:top w:val="nil"/>
              <w:left w:val="nil"/>
              <w:bottom w:val="nil"/>
              <w:right w:val="nil"/>
            </w:tcBorders>
          </w:tcPr>
          <w:p w:rsidR="00061866" w:rsidRDefault="00061866">
            <w:pPr>
              <w:pStyle w:val="ConsPlusNormal"/>
              <w:jc w:val="center"/>
            </w:pPr>
            <w:r>
              <w:t>3,5</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9.</w:t>
            </w:r>
          </w:p>
        </w:tc>
        <w:tc>
          <w:tcPr>
            <w:tcW w:w="2721" w:type="dxa"/>
            <w:tcBorders>
              <w:top w:val="nil"/>
              <w:left w:val="nil"/>
              <w:bottom w:val="nil"/>
              <w:right w:val="nil"/>
            </w:tcBorders>
          </w:tcPr>
          <w:p w:rsidR="00061866" w:rsidRDefault="00061866">
            <w:pPr>
              <w:pStyle w:val="ConsPlusNormal"/>
            </w:pPr>
            <w:r>
              <w:t>Фториды ион (</w:t>
            </w:r>
            <w:r w:rsidRPr="00A25F6F">
              <w:rPr>
                <w:position w:val="-5"/>
              </w:rPr>
              <w:pict>
                <v:shape id="_x0000_i1054" style="width:16.5pt;height:16.5pt" coordsize="" o:spt="100" adj="0,,0" path="" filled="f" stroked="f">
                  <v:stroke joinstyle="miter"/>
                  <v:imagedata r:id="rId37" o:title="base_1_277166_32797"/>
                  <v:formulas/>
                  <v:path o:connecttype="segments"/>
                </v:shape>
              </w:pict>
            </w:r>
            <w:r>
              <w:t>)</w:t>
            </w:r>
          </w:p>
        </w:tc>
        <w:tc>
          <w:tcPr>
            <w:tcW w:w="1077" w:type="dxa"/>
            <w:tcBorders>
              <w:top w:val="nil"/>
              <w:left w:val="nil"/>
              <w:bottom w:val="nil"/>
              <w:right w:val="nil"/>
            </w:tcBorders>
          </w:tcPr>
          <w:p w:rsidR="00061866" w:rsidRDefault="00061866">
            <w:pPr>
              <w:pStyle w:val="ConsPlusNormal"/>
              <w:jc w:val="center"/>
            </w:pPr>
            <w:r>
              <w:t>мг/дм</w:t>
            </w:r>
            <w:r>
              <w:rPr>
                <w:vertAlign w:val="superscript"/>
              </w:rPr>
              <w:t>3</w:t>
            </w:r>
          </w:p>
        </w:tc>
        <w:tc>
          <w:tcPr>
            <w:tcW w:w="2098" w:type="dxa"/>
            <w:tcBorders>
              <w:top w:val="nil"/>
              <w:left w:val="nil"/>
              <w:bottom w:val="nil"/>
              <w:right w:val="nil"/>
            </w:tcBorders>
          </w:tcPr>
          <w:p w:rsidR="00061866" w:rsidRDefault="00061866">
            <w:pPr>
              <w:pStyle w:val="ConsPlusNormal"/>
              <w:jc w:val="center"/>
            </w:pPr>
            <w:r>
              <w:t>1,5</w:t>
            </w:r>
          </w:p>
        </w:tc>
        <w:tc>
          <w:tcPr>
            <w:tcW w:w="1368" w:type="dxa"/>
            <w:tcBorders>
              <w:top w:val="nil"/>
              <w:left w:val="nil"/>
              <w:bottom w:val="nil"/>
              <w:right w:val="nil"/>
            </w:tcBorders>
          </w:tcPr>
          <w:p w:rsidR="00061866" w:rsidRDefault="00061866">
            <w:pPr>
              <w:pStyle w:val="ConsPlusNormal"/>
              <w:jc w:val="center"/>
            </w:pPr>
            <w:r>
              <w:t>1,0</w:t>
            </w:r>
          </w:p>
        </w:tc>
        <w:tc>
          <w:tcPr>
            <w:tcW w:w="1369" w:type="dxa"/>
            <w:tcBorders>
              <w:top w:val="nil"/>
              <w:left w:val="nil"/>
              <w:bottom w:val="nil"/>
              <w:right w:val="nil"/>
            </w:tcBorders>
          </w:tcPr>
          <w:p w:rsidR="00061866" w:rsidRDefault="00061866">
            <w:pPr>
              <w:pStyle w:val="ConsPlusNormal"/>
              <w:jc w:val="center"/>
            </w:pPr>
            <w:r>
              <w:t>1,2</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10.</w:t>
            </w:r>
          </w:p>
        </w:tc>
        <w:tc>
          <w:tcPr>
            <w:tcW w:w="2721" w:type="dxa"/>
            <w:tcBorders>
              <w:top w:val="nil"/>
              <w:left w:val="nil"/>
              <w:bottom w:val="nil"/>
              <w:right w:val="nil"/>
            </w:tcBorders>
          </w:tcPr>
          <w:p w:rsidR="00061866" w:rsidRDefault="00061866">
            <w:pPr>
              <w:pStyle w:val="ConsPlusNormal"/>
            </w:pPr>
            <w:r>
              <w:t>Хлориды (</w:t>
            </w:r>
            <w:r w:rsidRPr="00A25F6F">
              <w:rPr>
                <w:position w:val="-6"/>
              </w:rPr>
              <w:pict>
                <v:shape id="_x0000_i1055" style="width:21pt;height:18pt" coordsize="" o:spt="100" adj="0,,0" path="" filled="f" stroked="f">
                  <v:stroke joinstyle="miter"/>
                  <v:imagedata r:id="rId38" o:title="base_1_277166_32798"/>
                  <v:formulas/>
                  <v:path o:connecttype="segments"/>
                </v:shape>
              </w:pict>
            </w:r>
            <w:r>
              <w:t>)</w:t>
            </w:r>
          </w:p>
        </w:tc>
        <w:tc>
          <w:tcPr>
            <w:tcW w:w="1077" w:type="dxa"/>
            <w:tcBorders>
              <w:top w:val="nil"/>
              <w:left w:val="nil"/>
              <w:bottom w:val="nil"/>
              <w:right w:val="nil"/>
            </w:tcBorders>
          </w:tcPr>
          <w:p w:rsidR="00061866" w:rsidRDefault="00061866">
            <w:pPr>
              <w:pStyle w:val="ConsPlusNormal"/>
              <w:jc w:val="center"/>
            </w:pPr>
            <w:r>
              <w:t>мг/дм</w:t>
            </w:r>
            <w:r>
              <w:rPr>
                <w:vertAlign w:val="superscript"/>
              </w:rPr>
              <w:t>3</w:t>
            </w:r>
          </w:p>
        </w:tc>
        <w:tc>
          <w:tcPr>
            <w:tcW w:w="2098" w:type="dxa"/>
            <w:tcBorders>
              <w:top w:val="nil"/>
              <w:left w:val="nil"/>
              <w:bottom w:val="nil"/>
              <w:right w:val="nil"/>
            </w:tcBorders>
          </w:tcPr>
          <w:p w:rsidR="00061866" w:rsidRDefault="00061866">
            <w:pPr>
              <w:pStyle w:val="ConsPlusNormal"/>
              <w:jc w:val="center"/>
            </w:pPr>
            <w:r>
              <w:t xml:space="preserve">250 </w:t>
            </w:r>
            <w:hyperlink w:anchor="P1045" w:history="1">
              <w:r>
                <w:rPr>
                  <w:color w:val="0000FF"/>
                </w:rPr>
                <w:t>&lt;*&gt;</w:t>
              </w:r>
            </w:hyperlink>
          </w:p>
        </w:tc>
        <w:tc>
          <w:tcPr>
            <w:tcW w:w="1368" w:type="dxa"/>
            <w:tcBorders>
              <w:top w:val="nil"/>
              <w:left w:val="nil"/>
              <w:bottom w:val="nil"/>
              <w:right w:val="nil"/>
            </w:tcBorders>
          </w:tcPr>
          <w:p w:rsidR="00061866" w:rsidRDefault="00061866">
            <w:pPr>
              <w:pStyle w:val="ConsPlusNormal"/>
              <w:jc w:val="center"/>
            </w:pPr>
            <w:r>
              <w:t>150</w:t>
            </w:r>
          </w:p>
        </w:tc>
        <w:tc>
          <w:tcPr>
            <w:tcW w:w="1369" w:type="dxa"/>
            <w:tcBorders>
              <w:top w:val="nil"/>
              <w:left w:val="nil"/>
              <w:bottom w:val="nil"/>
              <w:right w:val="nil"/>
            </w:tcBorders>
          </w:tcPr>
          <w:p w:rsidR="00061866" w:rsidRDefault="00061866">
            <w:pPr>
              <w:pStyle w:val="ConsPlusNormal"/>
              <w:jc w:val="center"/>
            </w:pPr>
            <w:r>
              <w:t>250</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11.</w:t>
            </w:r>
          </w:p>
        </w:tc>
        <w:tc>
          <w:tcPr>
            <w:tcW w:w="2721" w:type="dxa"/>
            <w:tcBorders>
              <w:top w:val="nil"/>
              <w:left w:val="nil"/>
              <w:bottom w:val="nil"/>
              <w:right w:val="nil"/>
            </w:tcBorders>
          </w:tcPr>
          <w:p w:rsidR="00061866" w:rsidRDefault="00061866">
            <w:pPr>
              <w:pStyle w:val="ConsPlusNormal"/>
            </w:pPr>
            <w:r>
              <w:t>Цианиды (</w:t>
            </w:r>
            <w:proofErr w:type="gramStart"/>
            <w:r>
              <w:t xml:space="preserve">по </w:t>
            </w:r>
            <w:r w:rsidRPr="00A25F6F">
              <w:rPr>
                <w:position w:val="-6"/>
              </w:rPr>
              <w:pict>
                <v:shape id="_x0000_i1056" style="width:27.75pt;height:18pt" coordsize="" o:spt="100" adj="0,,0" path="" filled="f" stroked="f">
                  <v:stroke joinstyle="miter"/>
                  <v:imagedata r:id="rId39" o:title="base_1_277166_32799"/>
                  <v:formulas/>
                  <v:path o:connecttype="segments"/>
                </v:shape>
              </w:pict>
            </w:r>
            <w:r>
              <w:t>)</w:t>
            </w:r>
            <w:proofErr w:type="gramEnd"/>
          </w:p>
        </w:tc>
        <w:tc>
          <w:tcPr>
            <w:tcW w:w="1077" w:type="dxa"/>
            <w:tcBorders>
              <w:top w:val="nil"/>
              <w:left w:val="nil"/>
              <w:bottom w:val="nil"/>
              <w:right w:val="nil"/>
            </w:tcBorders>
          </w:tcPr>
          <w:p w:rsidR="00061866" w:rsidRDefault="00061866">
            <w:pPr>
              <w:pStyle w:val="ConsPlusNormal"/>
              <w:jc w:val="center"/>
            </w:pPr>
            <w:r>
              <w:t>мг/дм</w:t>
            </w:r>
            <w:r>
              <w:rPr>
                <w:vertAlign w:val="superscript"/>
              </w:rPr>
              <w:t>3</w:t>
            </w:r>
          </w:p>
        </w:tc>
        <w:tc>
          <w:tcPr>
            <w:tcW w:w="2098" w:type="dxa"/>
            <w:tcBorders>
              <w:top w:val="nil"/>
              <w:left w:val="nil"/>
              <w:bottom w:val="nil"/>
              <w:right w:val="nil"/>
            </w:tcBorders>
          </w:tcPr>
          <w:p w:rsidR="00061866" w:rsidRDefault="00061866">
            <w:pPr>
              <w:pStyle w:val="ConsPlusNormal"/>
              <w:jc w:val="center"/>
            </w:pPr>
            <w:r>
              <w:t>0,035</w:t>
            </w:r>
          </w:p>
        </w:tc>
        <w:tc>
          <w:tcPr>
            <w:tcW w:w="1368" w:type="dxa"/>
            <w:tcBorders>
              <w:top w:val="nil"/>
              <w:left w:val="nil"/>
              <w:bottom w:val="nil"/>
              <w:right w:val="nil"/>
            </w:tcBorders>
          </w:tcPr>
          <w:p w:rsidR="00061866" w:rsidRDefault="00061866">
            <w:pPr>
              <w:pStyle w:val="ConsPlusNormal"/>
              <w:jc w:val="center"/>
            </w:pPr>
            <w:r>
              <w:t>0,035</w:t>
            </w:r>
          </w:p>
        </w:tc>
        <w:tc>
          <w:tcPr>
            <w:tcW w:w="1369" w:type="dxa"/>
            <w:tcBorders>
              <w:top w:val="nil"/>
              <w:left w:val="nil"/>
              <w:bottom w:val="nil"/>
              <w:right w:val="nil"/>
            </w:tcBorders>
          </w:tcPr>
          <w:p w:rsidR="00061866" w:rsidRDefault="00061866">
            <w:pPr>
              <w:pStyle w:val="ConsPlusNormal"/>
              <w:jc w:val="center"/>
            </w:pPr>
            <w:r>
              <w:t>0,035</w:t>
            </w:r>
          </w:p>
        </w:tc>
      </w:tr>
      <w:tr w:rsidR="00061866">
        <w:tblPrEx>
          <w:tblBorders>
            <w:left w:val="none" w:sz="0" w:space="0" w:color="auto"/>
            <w:right w:val="none" w:sz="0" w:space="0" w:color="auto"/>
            <w:insideH w:val="none" w:sz="0" w:space="0" w:color="auto"/>
            <w:insideV w:val="none" w:sz="0" w:space="0" w:color="auto"/>
          </w:tblBorders>
        </w:tblPrEx>
        <w:tc>
          <w:tcPr>
            <w:tcW w:w="9087" w:type="dxa"/>
            <w:gridSpan w:val="6"/>
            <w:tcBorders>
              <w:top w:val="nil"/>
              <w:left w:val="nil"/>
              <w:bottom w:val="nil"/>
              <w:right w:val="nil"/>
            </w:tcBorders>
          </w:tcPr>
          <w:p w:rsidR="00061866" w:rsidRDefault="00061866">
            <w:pPr>
              <w:pStyle w:val="ConsPlusNormal"/>
              <w:jc w:val="center"/>
              <w:outlineLvl w:val="3"/>
            </w:pPr>
            <w:r>
              <w:t>III. Токсичные металлы</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1.</w:t>
            </w:r>
          </w:p>
        </w:tc>
        <w:tc>
          <w:tcPr>
            <w:tcW w:w="2721" w:type="dxa"/>
            <w:tcBorders>
              <w:top w:val="nil"/>
              <w:left w:val="nil"/>
              <w:bottom w:val="nil"/>
              <w:right w:val="nil"/>
            </w:tcBorders>
          </w:tcPr>
          <w:p w:rsidR="00061866" w:rsidRDefault="00061866">
            <w:pPr>
              <w:pStyle w:val="ConsPlusNormal"/>
            </w:pPr>
            <w:r>
              <w:t>Алюминий (Al)</w:t>
            </w:r>
          </w:p>
        </w:tc>
        <w:tc>
          <w:tcPr>
            <w:tcW w:w="1077" w:type="dxa"/>
            <w:tcBorders>
              <w:top w:val="nil"/>
              <w:left w:val="nil"/>
              <w:bottom w:val="nil"/>
              <w:right w:val="nil"/>
            </w:tcBorders>
          </w:tcPr>
          <w:p w:rsidR="00061866" w:rsidRDefault="00061866">
            <w:pPr>
              <w:pStyle w:val="ConsPlusNormal"/>
              <w:jc w:val="center"/>
            </w:pPr>
            <w:r>
              <w:t>мг/дм</w:t>
            </w:r>
            <w:r>
              <w:rPr>
                <w:vertAlign w:val="superscript"/>
              </w:rPr>
              <w:t>3</w:t>
            </w:r>
          </w:p>
        </w:tc>
        <w:tc>
          <w:tcPr>
            <w:tcW w:w="2098" w:type="dxa"/>
            <w:tcBorders>
              <w:top w:val="nil"/>
              <w:left w:val="nil"/>
              <w:bottom w:val="nil"/>
              <w:right w:val="nil"/>
            </w:tcBorders>
          </w:tcPr>
          <w:p w:rsidR="00061866" w:rsidRDefault="00061866">
            <w:pPr>
              <w:pStyle w:val="ConsPlusNormal"/>
              <w:jc w:val="center"/>
            </w:pPr>
            <w:r>
              <w:t>0,2</w:t>
            </w:r>
          </w:p>
        </w:tc>
        <w:tc>
          <w:tcPr>
            <w:tcW w:w="1368" w:type="dxa"/>
            <w:tcBorders>
              <w:top w:val="nil"/>
              <w:left w:val="nil"/>
              <w:bottom w:val="nil"/>
              <w:right w:val="nil"/>
            </w:tcBorders>
          </w:tcPr>
          <w:p w:rsidR="00061866" w:rsidRDefault="00061866">
            <w:pPr>
              <w:pStyle w:val="ConsPlusNormal"/>
              <w:jc w:val="center"/>
            </w:pPr>
            <w:r>
              <w:t>0,1</w:t>
            </w:r>
          </w:p>
        </w:tc>
        <w:tc>
          <w:tcPr>
            <w:tcW w:w="1369" w:type="dxa"/>
            <w:tcBorders>
              <w:top w:val="nil"/>
              <w:left w:val="nil"/>
              <w:bottom w:val="nil"/>
              <w:right w:val="nil"/>
            </w:tcBorders>
          </w:tcPr>
          <w:p w:rsidR="00061866" w:rsidRDefault="00061866">
            <w:pPr>
              <w:pStyle w:val="ConsPlusNormal"/>
              <w:jc w:val="center"/>
            </w:pPr>
            <w:r>
              <w:t>0,1</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2.</w:t>
            </w:r>
          </w:p>
        </w:tc>
        <w:tc>
          <w:tcPr>
            <w:tcW w:w="2721" w:type="dxa"/>
            <w:tcBorders>
              <w:top w:val="nil"/>
              <w:left w:val="nil"/>
              <w:bottom w:val="nil"/>
              <w:right w:val="nil"/>
            </w:tcBorders>
          </w:tcPr>
          <w:p w:rsidR="00061866" w:rsidRDefault="00061866">
            <w:pPr>
              <w:pStyle w:val="ConsPlusNormal"/>
            </w:pPr>
            <w:r>
              <w:t>Барий (Ba)</w:t>
            </w:r>
          </w:p>
        </w:tc>
        <w:tc>
          <w:tcPr>
            <w:tcW w:w="1077" w:type="dxa"/>
            <w:tcBorders>
              <w:top w:val="nil"/>
              <w:left w:val="nil"/>
              <w:bottom w:val="nil"/>
              <w:right w:val="nil"/>
            </w:tcBorders>
          </w:tcPr>
          <w:p w:rsidR="00061866" w:rsidRDefault="00061866">
            <w:pPr>
              <w:pStyle w:val="ConsPlusNormal"/>
              <w:jc w:val="center"/>
            </w:pPr>
            <w:r>
              <w:t>мг/дм</w:t>
            </w:r>
            <w:r>
              <w:rPr>
                <w:vertAlign w:val="superscript"/>
              </w:rPr>
              <w:t>3</w:t>
            </w:r>
          </w:p>
        </w:tc>
        <w:tc>
          <w:tcPr>
            <w:tcW w:w="2098" w:type="dxa"/>
            <w:tcBorders>
              <w:top w:val="nil"/>
              <w:left w:val="nil"/>
              <w:bottom w:val="nil"/>
              <w:right w:val="nil"/>
            </w:tcBorders>
          </w:tcPr>
          <w:p w:rsidR="00061866" w:rsidRDefault="00061866">
            <w:pPr>
              <w:pStyle w:val="ConsPlusNormal"/>
              <w:jc w:val="center"/>
            </w:pPr>
            <w:r>
              <w:t>0,7</w:t>
            </w:r>
          </w:p>
        </w:tc>
        <w:tc>
          <w:tcPr>
            <w:tcW w:w="1368" w:type="dxa"/>
            <w:tcBorders>
              <w:top w:val="nil"/>
              <w:left w:val="nil"/>
              <w:bottom w:val="nil"/>
              <w:right w:val="nil"/>
            </w:tcBorders>
          </w:tcPr>
          <w:p w:rsidR="00061866" w:rsidRDefault="00061866">
            <w:pPr>
              <w:pStyle w:val="ConsPlusNormal"/>
              <w:jc w:val="center"/>
            </w:pPr>
            <w:r>
              <w:t>0,1</w:t>
            </w:r>
          </w:p>
        </w:tc>
        <w:tc>
          <w:tcPr>
            <w:tcW w:w="1369" w:type="dxa"/>
            <w:tcBorders>
              <w:top w:val="nil"/>
              <w:left w:val="nil"/>
              <w:bottom w:val="nil"/>
              <w:right w:val="nil"/>
            </w:tcBorders>
          </w:tcPr>
          <w:p w:rsidR="00061866" w:rsidRDefault="00061866">
            <w:pPr>
              <w:pStyle w:val="ConsPlusNormal"/>
              <w:jc w:val="center"/>
            </w:pPr>
            <w:r>
              <w:t>0,1</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3.</w:t>
            </w:r>
          </w:p>
        </w:tc>
        <w:tc>
          <w:tcPr>
            <w:tcW w:w="2721" w:type="dxa"/>
            <w:tcBorders>
              <w:top w:val="nil"/>
              <w:left w:val="nil"/>
              <w:bottom w:val="nil"/>
              <w:right w:val="nil"/>
            </w:tcBorders>
          </w:tcPr>
          <w:p w:rsidR="00061866" w:rsidRDefault="00061866">
            <w:pPr>
              <w:pStyle w:val="ConsPlusNormal"/>
            </w:pPr>
            <w:r>
              <w:t>Железо суммарно (Fe)</w:t>
            </w:r>
          </w:p>
        </w:tc>
        <w:tc>
          <w:tcPr>
            <w:tcW w:w="1077" w:type="dxa"/>
            <w:tcBorders>
              <w:top w:val="nil"/>
              <w:left w:val="nil"/>
              <w:bottom w:val="nil"/>
              <w:right w:val="nil"/>
            </w:tcBorders>
          </w:tcPr>
          <w:p w:rsidR="00061866" w:rsidRDefault="00061866">
            <w:pPr>
              <w:pStyle w:val="ConsPlusNormal"/>
              <w:jc w:val="center"/>
            </w:pPr>
            <w:r>
              <w:t>мг/дм</w:t>
            </w:r>
            <w:r>
              <w:rPr>
                <w:vertAlign w:val="superscript"/>
              </w:rPr>
              <w:t>3</w:t>
            </w:r>
          </w:p>
        </w:tc>
        <w:tc>
          <w:tcPr>
            <w:tcW w:w="2098" w:type="dxa"/>
            <w:tcBorders>
              <w:top w:val="nil"/>
              <w:left w:val="nil"/>
              <w:bottom w:val="nil"/>
              <w:right w:val="nil"/>
            </w:tcBorders>
          </w:tcPr>
          <w:p w:rsidR="00061866" w:rsidRDefault="00061866">
            <w:pPr>
              <w:pStyle w:val="ConsPlusNormal"/>
              <w:jc w:val="center"/>
            </w:pPr>
            <w:r>
              <w:t>0,3</w:t>
            </w:r>
          </w:p>
        </w:tc>
        <w:tc>
          <w:tcPr>
            <w:tcW w:w="1368" w:type="dxa"/>
            <w:tcBorders>
              <w:top w:val="nil"/>
              <w:left w:val="nil"/>
              <w:bottom w:val="nil"/>
              <w:right w:val="nil"/>
            </w:tcBorders>
          </w:tcPr>
          <w:p w:rsidR="00061866" w:rsidRDefault="00061866">
            <w:pPr>
              <w:pStyle w:val="ConsPlusNormal"/>
              <w:jc w:val="center"/>
            </w:pPr>
            <w:r>
              <w:t>0,3</w:t>
            </w:r>
          </w:p>
        </w:tc>
        <w:tc>
          <w:tcPr>
            <w:tcW w:w="1369" w:type="dxa"/>
            <w:tcBorders>
              <w:top w:val="nil"/>
              <w:left w:val="nil"/>
              <w:bottom w:val="nil"/>
              <w:right w:val="nil"/>
            </w:tcBorders>
          </w:tcPr>
          <w:p w:rsidR="00061866" w:rsidRDefault="00061866">
            <w:pPr>
              <w:pStyle w:val="ConsPlusNormal"/>
              <w:jc w:val="center"/>
            </w:pPr>
            <w:r>
              <w:t>0,3</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lastRenderedPageBreak/>
              <w:t>4.</w:t>
            </w:r>
          </w:p>
        </w:tc>
        <w:tc>
          <w:tcPr>
            <w:tcW w:w="2721" w:type="dxa"/>
            <w:tcBorders>
              <w:top w:val="nil"/>
              <w:left w:val="nil"/>
              <w:bottom w:val="nil"/>
              <w:right w:val="nil"/>
            </w:tcBorders>
          </w:tcPr>
          <w:p w:rsidR="00061866" w:rsidRDefault="00061866">
            <w:pPr>
              <w:pStyle w:val="ConsPlusNormal"/>
            </w:pPr>
            <w:r>
              <w:t>Кадмий (Cd)</w:t>
            </w:r>
          </w:p>
        </w:tc>
        <w:tc>
          <w:tcPr>
            <w:tcW w:w="1077" w:type="dxa"/>
            <w:tcBorders>
              <w:top w:val="nil"/>
              <w:left w:val="nil"/>
              <w:bottom w:val="nil"/>
              <w:right w:val="nil"/>
            </w:tcBorders>
          </w:tcPr>
          <w:p w:rsidR="00061866" w:rsidRDefault="00061866">
            <w:pPr>
              <w:pStyle w:val="ConsPlusNormal"/>
              <w:jc w:val="center"/>
            </w:pPr>
            <w:r>
              <w:t>мг/дм</w:t>
            </w:r>
            <w:r>
              <w:rPr>
                <w:vertAlign w:val="superscript"/>
              </w:rPr>
              <w:t>3</w:t>
            </w:r>
          </w:p>
        </w:tc>
        <w:tc>
          <w:tcPr>
            <w:tcW w:w="2098" w:type="dxa"/>
            <w:tcBorders>
              <w:top w:val="nil"/>
              <w:left w:val="nil"/>
              <w:bottom w:val="nil"/>
              <w:right w:val="nil"/>
            </w:tcBorders>
          </w:tcPr>
          <w:p w:rsidR="00061866" w:rsidRDefault="00061866">
            <w:pPr>
              <w:pStyle w:val="ConsPlusNormal"/>
              <w:jc w:val="center"/>
            </w:pPr>
            <w:r>
              <w:t>0,001</w:t>
            </w:r>
          </w:p>
        </w:tc>
        <w:tc>
          <w:tcPr>
            <w:tcW w:w="1368" w:type="dxa"/>
            <w:tcBorders>
              <w:top w:val="nil"/>
              <w:left w:val="nil"/>
              <w:bottom w:val="nil"/>
              <w:right w:val="nil"/>
            </w:tcBorders>
          </w:tcPr>
          <w:p w:rsidR="00061866" w:rsidRDefault="00061866">
            <w:pPr>
              <w:pStyle w:val="ConsPlusNormal"/>
              <w:jc w:val="center"/>
            </w:pPr>
            <w:r>
              <w:t>0,001</w:t>
            </w:r>
          </w:p>
        </w:tc>
        <w:tc>
          <w:tcPr>
            <w:tcW w:w="1369" w:type="dxa"/>
            <w:tcBorders>
              <w:top w:val="nil"/>
              <w:left w:val="nil"/>
              <w:bottom w:val="nil"/>
              <w:right w:val="nil"/>
            </w:tcBorders>
          </w:tcPr>
          <w:p w:rsidR="00061866" w:rsidRDefault="00061866">
            <w:pPr>
              <w:pStyle w:val="ConsPlusNormal"/>
              <w:jc w:val="center"/>
            </w:pPr>
            <w:r>
              <w:t>0,001</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5.</w:t>
            </w:r>
          </w:p>
        </w:tc>
        <w:tc>
          <w:tcPr>
            <w:tcW w:w="2721" w:type="dxa"/>
            <w:tcBorders>
              <w:top w:val="nil"/>
              <w:left w:val="nil"/>
              <w:bottom w:val="nil"/>
              <w:right w:val="nil"/>
            </w:tcBorders>
          </w:tcPr>
          <w:p w:rsidR="00061866" w:rsidRDefault="00061866">
            <w:pPr>
              <w:pStyle w:val="ConsPlusNormal"/>
            </w:pPr>
            <w:r>
              <w:t>Кобальт (Co)</w:t>
            </w:r>
          </w:p>
        </w:tc>
        <w:tc>
          <w:tcPr>
            <w:tcW w:w="1077" w:type="dxa"/>
            <w:tcBorders>
              <w:top w:val="nil"/>
              <w:left w:val="nil"/>
              <w:bottom w:val="nil"/>
              <w:right w:val="nil"/>
            </w:tcBorders>
          </w:tcPr>
          <w:p w:rsidR="00061866" w:rsidRDefault="00061866">
            <w:pPr>
              <w:pStyle w:val="ConsPlusNormal"/>
              <w:jc w:val="center"/>
            </w:pPr>
            <w:r>
              <w:t>мг/дм</w:t>
            </w:r>
            <w:r>
              <w:rPr>
                <w:vertAlign w:val="superscript"/>
              </w:rPr>
              <w:t>3</w:t>
            </w:r>
          </w:p>
        </w:tc>
        <w:tc>
          <w:tcPr>
            <w:tcW w:w="2098" w:type="dxa"/>
            <w:tcBorders>
              <w:top w:val="nil"/>
              <w:left w:val="nil"/>
              <w:bottom w:val="nil"/>
              <w:right w:val="nil"/>
            </w:tcBorders>
          </w:tcPr>
          <w:p w:rsidR="00061866" w:rsidRDefault="00061866">
            <w:pPr>
              <w:pStyle w:val="ConsPlusNormal"/>
              <w:jc w:val="center"/>
            </w:pPr>
            <w:r>
              <w:t>0,1</w:t>
            </w:r>
          </w:p>
        </w:tc>
        <w:tc>
          <w:tcPr>
            <w:tcW w:w="1368" w:type="dxa"/>
            <w:tcBorders>
              <w:top w:val="nil"/>
              <w:left w:val="nil"/>
              <w:bottom w:val="nil"/>
              <w:right w:val="nil"/>
            </w:tcBorders>
          </w:tcPr>
          <w:p w:rsidR="00061866" w:rsidRDefault="00061866">
            <w:pPr>
              <w:pStyle w:val="ConsPlusNormal"/>
              <w:jc w:val="center"/>
            </w:pPr>
            <w:r>
              <w:t>0,1</w:t>
            </w:r>
          </w:p>
        </w:tc>
        <w:tc>
          <w:tcPr>
            <w:tcW w:w="1369" w:type="dxa"/>
            <w:tcBorders>
              <w:top w:val="nil"/>
              <w:left w:val="nil"/>
              <w:bottom w:val="nil"/>
              <w:right w:val="nil"/>
            </w:tcBorders>
          </w:tcPr>
          <w:p w:rsidR="00061866" w:rsidRDefault="00061866">
            <w:pPr>
              <w:pStyle w:val="ConsPlusNormal"/>
              <w:jc w:val="center"/>
            </w:pPr>
            <w:r>
              <w:t>0,1</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6.</w:t>
            </w:r>
          </w:p>
        </w:tc>
        <w:tc>
          <w:tcPr>
            <w:tcW w:w="2721" w:type="dxa"/>
            <w:tcBorders>
              <w:top w:val="nil"/>
              <w:left w:val="nil"/>
              <w:bottom w:val="nil"/>
              <w:right w:val="nil"/>
            </w:tcBorders>
          </w:tcPr>
          <w:p w:rsidR="00061866" w:rsidRDefault="00061866">
            <w:pPr>
              <w:pStyle w:val="ConsPlusNormal"/>
            </w:pPr>
            <w:r>
              <w:t>Литий (Li)</w:t>
            </w:r>
          </w:p>
        </w:tc>
        <w:tc>
          <w:tcPr>
            <w:tcW w:w="1077" w:type="dxa"/>
            <w:tcBorders>
              <w:top w:val="nil"/>
              <w:left w:val="nil"/>
              <w:bottom w:val="nil"/>
              <w:right w:val="nil"/>
            </w:tcBorders>
          </w:tcPr>
          <w:p w:rsidR="00061866" w:rsidRDefault="00061866">
            <w:pPr>
              <w:pStyle w:val="ConsPlusNormal"/>
              <w:jc w:val="center"/>
            </w:pPr>
            <w:r>
              <w:t>мг/дм</w:t>
            </w:r>
            <w:r>
              <w:rPr>
                <w:vertAlign w:val="superscript"/>
              </w:rPr>
              <w:t>3</w:t>
            </w:r>
          </w:p>
        </w:tc>
        <w:tc>
          <w:tcPr>
            <w:tcW w:w="2098" w:type="dxa"/>
            <w:tcBorders>
              <w:top w:val="nil"/>
              <w:left w:val="nil"/>
              <w:bottom w:val="nil"/>
              <w:right w:val="nil"/>
            </w:tcBorders>
          </w:tcPr>
          <w:p w:rsidR="00061866" w:rsidRDefault="00061866">
            <w:pPr>
              <w:pStyle w:val="ConsPlusNormal"/>
              <w:jc w:val="center"/>
            </w:pPr>
            <w:r>
              <w:t>0,03</w:t>
            </w:r>
          </w:p>
        </w:tc>
        <w:tc>
          <w:tcPr>
            <w:tcW w:w="1368" w:type="dxa"/>
            <w:tcBorders>
              <w:top w:val="nil"/>
              <w:left w:val="nil"/>
              <w:bottom w:val="nil"/>
              <w:right w:val="nil"/>
            </w:tcBorders>
          </w:tcPr>
          <w:p w:rsidR="00061866" w:rsidRDefault="00061866">
            <w:pPr>
              <w:pStyle w:val="ConsPlusNormal"/>
              <w:jc w:val="center"/>
            </w:pPr>
            <w:r>
              <w:t>0,03</w:t>
            </w:r>
          </w:p>
        </w:tc>
        <w:tc>
          <w:tcPr>
            <w:tcW w:w="1369" w:type="dxa"/>
            <w:tcBorders>
              <w:top w:val="nil"/>
              <w:left w:val="nil"/>
              <w:bottom w:val="nil"/>
              <w:right w:val="nil"/>
            </w:tcBorders>
          </w:tcPr>
          <w:p w:rsidR="00061866" w:rsidRDefault="00061866">
            <w:pPr>
              <w:pStyle w:val="ConsPlusNormal"/>
              <w:jc w:val="center"/>
            </w:pPr>
            <w:r>
              <w:t>0,03</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7.</w:t>
            </w:r>
          </w:p>
        </w:tc>
        <w:tc>
          <w:tcPr>
            <w:tcW w:w="2721" w:type="dxa"/>
            <w:tcBorders>
              <w:top w:val="nil"/>
              <w:left w:val="nil"/>
              <w:bottom w:val="nil"/>
              <w:right w:val="nil"/>
            </w:tcBorders>
          </w:tcPr>
          <w:p w:rsidR="00061866" w:rsidRDefault="00061866">
            <w:pPr>
              <w:pStyle w:val="ConsPlusNormal"/>
            </w:pPr>
            <w:r>
              <w:t>Марганец (Mn)</w:t>
            </w:r>
          </w:p>
        </w:tc>
        <w:tc>
          <w:tcPr>
            <w:tcW w:w="1077" w:type="dxa"/>
            <w:tcBorders>
              <w:top w:val="nil"/>
              <w:left w:val="nil"/>
              <w:bottom w:val="nil"/>
              <w:right w:val="nil"/>
            </w:tcBorders>
          </w:tcPr>
          <w:p w:rsidR="00061866" w:rsidRDefault="00061866">
            <w:pPr>
              <w:pStyle w:val="ConsPlusNormal"/>
              <w:jc w:val="center"/>
            </w:pPr>
            <w:r>
              <w:t>мг/дм</w:t>
            </w:r>
            <w:r>
              <w:rPr>
                <w:vertAlign w:val="superscript"/>
              </w:rPr>
              <w:t>3</w:t>
            </w:r>
          </w:p>
        </w:tc>
        <w:tc>
          <w:tcPr>
            <w:tcW w:w="2098" w:type="dxa"/>
            <w:tcBorders>
              <w:top w:val="nil"/>
              <w:left w:val="nil"/>
              <w:bottom w:val="nil"/>
              <w:right w:val="nil"/>
            </w:tcBorders>
          </w:tcPr>
          <w:p w:rsidR="00061866" w:rsidRDefault="00061866">
            <w:pPr>
              <w:pStyle w:val="ConsPlusNormal"/>
              <w:jc w:val="center"/>
            </w:pPr>
            <w:r>
              <w:t>0,05</w:t>
            </w:r>
          </w:p>
        </w:tc>
        <w:tc>
          <w:tcPr>
            <w:tcW w:w="1368" w:type="dxa"/>
            <w:tcBorders>
              <w:top w:val="nil"/>
              <w:left w:val="nil"/>
              <w:bottom w:val="nil"/>
              <w:right w:val="nil"/>
            </w:tcBorders>
          </w:tcPr>
          <w:p w:rsidR="00061866" w:rsidRDefault="00061866">
            <w:pPr>
              <w:pStyle w:val="ConsPlusNormal"/>
              <w:jc w:val="center"/>
            </w:pPr>
            <w:r>
              <w:t>0,05</w:t>
            </w:r>
          </w:p>
        </w:tc>
        <w:tc>
          <w:tcPr>
            <w:tcW w:w="1369" w:type="dxa"/>
            <w:tcBorders>
              <w:top w:val="nil"/>
              <w:left w:val="nil"/>
              <w:bottom w:val="nil"/>
              <w:right w:val="nil"/>
            </w:tcBorders>
          </w:tcPr>
          <w:p w:rsidR="00061866" w:rsidRDefault="00061866">
            <w:pPr>
              <w:pStyle w:val="ConsPlusNormal"/>
              <w:jc w:val="center"/>
            </w:pPr>
            <w:r>
              <w:t>0,05</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8.</w:t>
            </w:r>
          </w:p>
        </w:tc>
        <w:tc>
          <w:tcPr>
            <w:tcW w:w="2721" w:type="dxa"/>
            <w:tcBorders>
              <w:top w:val="nil"/>
              <w:left w:val="nil"/>
              <w:bottom w:val="nil"/>
              <w:right w:val="nil"/>
            </w:tcBorders>
          </w:tcPr>
          <w:p w:rsidR="00061866" w:rsidRDefault="00061866">
            <w:pPr>
              <w:pStyle w:val="ConsPlusNormal"/>
            </w:pPr>
            <w:r>
              <w:t>Медь (Cu)</w:t>
            </w:r>
          </w:p>
        </w:tc>
        <w:tc>
          <w:tcPr>
            <w:tcW w:w="1077" w:type="dxa"/>
            <w:tcBorders>
              <w:top w:val="nil"/>
              <w:left w:val="nil"/>
              <w:bottom w:val="nil"/>
              <w:right w:val="nil"/>
            </w:tcBorders>
          </w:tcPr>
          <w:p w:rsidR="00061866" w:rsidRDefault="00061866">
            <w:pPr>
              <w:pStyle w:val="ConsPlusNormal"/>
              <w:jc w:val="center"/>
            </w:pPr>
            <w:r>
              <w:t>мг/дм</w:t>
            </w:r>
            <w:r>
              <w:rPr>
                <w:vertAlign w:val="superscript"/>
              </w:rPr>
              <w:t>3</w:t>
            </w:r>
          </w:p>
        </w:tc>
        <w:tc>
          <w:tcPr>
            <w:tcW w:w="2098" w:type="dxa"/>
            <w:tcBorders>
              <w:top w:val="nil"/>
              <w:left w:val="nil"/>
              <w:bottom w:val="nil"/>
              <w:right w:val="nil"/>
            </w:tcBorders>
          </w:tcPr>
          <w:p w:rsidR="00061866" w:rsidRDefault="00061866">
            <w:pPr>
              <w:pStyle w:val="ConsPlusNormal"/>
              <w:jc w:val="center"/>
            </w:pPr>
            <w:r>
              <w:t>1,0</w:t>
            </w:r>
          </w:p>
        </w:tc>
        <w:tc>
          <w:tcPr>
            <w:tcW w:w="1368" w:type="dxa"/>
            <w:tcBorders>
              <w:top w:val="nil"/>
              <w:left w:val="nil"/>
              <w:bottom w:val="nil"/>
              <w:right w:val="nil"/>
            </w:tcBorders>
          </w:tcPr>
          <w:p w:rsidR="00061866" w:rsidRDefault="00061866">
            <w:pPr>
              <w:pStyle w:val="ConsPlusNormal"/>
              <w:jc w:val="center"/>
            </w:pPr>
            <w:r>
              <w:t>1,0</w:t>
            </w:r>
          </w:p>
        </w:tc>
        <w:tc>
          <w:tcPr>
            <w:tcW w:w="1369" w:type="dxa"/>
            <w:tcBorders>
              <w:top w:val="nil"/>
              <w:left w:val="nil"/>
              <w:bottom w:val="nil"/>
              <w:right w:val="nil"/>
            </w:tcBorders>
          </w:tcPr>
          <w:p w:rsidR="00061866" w:rsidRDefault="00061866">
            <w:pPr>
              <w:pStyle w:val="ConsPlusNormal"/>
              <w:jc w:val="center"/>
            </w:pPr>
            <w:r>
              <w:t>1,0</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9.</w:t>
            </w:r>
          </w:p>
        </w:tc>
        <w:tc>
          <w:tcPr>
            <w:tcW w:w="2721" w:type="dxa"/>
            <w:tcBorders>
              <w:top w:val="nil"/>
              <w:left w:val="nil"/>
              <w:bottom w:val="nil"/>
              <w:right w:val="nil"/>
            </w:tcBorders>
          </w:tcPr>
          <w:p w:rsidR="00061866" w:rsidRDefault="00061866">
            <w:pPr>
              <w:pStyle w:val="ConsPlusNormal"/>
            </w:pPr>
            <w:r>
              <w:t>Молибден (Mo)</w:t>
            </w:r>
          </w:p>
        </w:tc>
        <w:tc>
          <w:tcPr>
            <w:tcW w:w="1077" w:type="dxa"/>
            <w:tcBorders>
              <w:top w:val="nil"/>
              <w:left w:val="nil"/>
              <w:bottom w:val="nil"/>
              <w:right w:val="nil"/>
            </w:tcBorders>
          </w:tcPr>
          <w:p w:rsidR="00061866" w:rsidRDefault="00061866">
            <w:pPr>
              <w:pStyle w:val="ConsPlusNormal"/>
              <w:jc w:val="center"/>
            </w:pPr>
            <w:r>
              <w:t>мг/дм</w:t>
            </w:r>
            <w:r>
              <w:rPr>
                <w:vertAlign w:val="superscript"/>
              </w:rPr>
              <w:t>3</w:t>
            </w:r>
          </w:p>
        </w:tc>
        <w:tc>
          <w:tcPr>
            <w:tcW w:w="2098" w:type="dxa"/>
            <w:tcBorders>
              <w:top w:val="nil"/>
              <w:left w:val="nil"/>
              <w:bottom w:val="nil"/>
              <w:right w:val="nil"/>
            </w:tcBorders>
          </w:tcPr>
          <w:p w:rsidR="00061866" w:rsidRDefault="00061866">
            <w:pPr>
              <w:pStyle w:val="ConsPlusNormal"/>
              <w:jc w:val="center"/>
            </w:pPr>
            <w:r>
              <w:t>0,07</w:t>
            </w:r>
          </w:p>
        </w:tc>
        <w:tc>
          <w:tcPr>
            <w:tcW w:w="1368" w:type="dxa"/>
            <w:tcBorders>
              <w:top w:val="nil"/>
              <w:left w:val="nil"/>
              <w:bottom w:val="nil"/>
              <w:right w:val="nil"/>
            </w:tcBorders>
          </w:tcPr>
          <w:p w:rsidR="00061866" w:rsidRDefault="00061866">
            <w:pPr>
              <w:pStyle w:val="ConsPlusNormal"/>
              <w:jc w:val="center"/>
            </w:pPr>
            <w:r>
              <w:t>0,07</w:t>
            </w:r>
          </w:p>
        </w:tc>
        <w:tc>
          <w:tcPr>
            <w:tcW w:w="1369" w:type="dxa"/>
            <w:tcBorders>
              <w:top w:val="nil"/>
              <w:left w:val="nil"/>
              <w:bottom w:val="nil"/>
              <w:right w:val="nil"/>
            </w:tcBorders>
          </w:tcPr>
          <w:p w:rsidR="00061866" w:rsidRDefault="00061866">
            <w:pPr>
              <w:pStyle w:val="ConsPlusNormal"/>
              <w:jc w:val="center"/>
            </w:pPr>
            <w:r>
              <w:t>0,07</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10.</w:t>
            </w:r>
          </w:p>
        </w:tc>
        <w:tc>
          <w:tcPr>
            <w:tcW w:w="2721" w:type="dxa"/>
            <w:tcBorders>
              <w:top w:val="nil"/>
              <w:left w:val="nil"/>
              <w:bottom w:val="nil"/>
              <w:right w:val="nil"/>
            </w:tcBorders>
          </w:tcPr>
          <w:p w:rsidR="00061866" w:rsidRDefault="00061866">
            <w:pPr>
              <w:pStyle w:val="ConsPlusNormal"/>
            </w:pPr>
            <w:r>
              <w:t>Натрий (Na)</w:t>
            </w:r>
          </w:p>
        </w:tc>
        <w:tc>
          <w:tcPr>
            <w:tcW w:w="1077" w:type="dxa"/>
            <w:tcBorders>
              <w:top w:val="nil"/>
              <w:left w:val="nil"/>
              <w:bottom w:val="nil"/>
              <w:right w:val="nil"/>
            </w:tcBorders>
          </w:tcPr>
          <w:p w:rsidR="00061866" w:rsidRDefault="00061866">
            <w:pPr>
              <w:pStyle w:val="ConsPlusNormal"/>
              <w:jc w:val="center"/>
            </w:pPr>
            <w:r>
              <w:t>мг/дм</w:t>
            </w:r>
            <w:r>
              <w:rPr>
                <w:vertAlign w:val="superscript"/>
              </w:rPr>
              <w:t>3</w:t>
            </w:r>
          </w:p>
        </w:tc>
        <w:tc>
          <w:tcPr>
            <w:tcW w:w="2098" w:type="dxa"/>
            <w:tcBorders>
              <w:top w:val="nil"/>
              <w:left w:val="nil"/>
              <w:bottom w:val="nil"/>
              <w:right w:val="nil"/>
            </w:tcBorders>
          </w:tcPr>
          <w:p w:rsidR="00061866" w:rsidRDefault="00061866">
            <w:pPr>
              <w:pStyle w:val="ConsPlusNormal"/>
              <w:jc w:val="center"/>
            </w:pPr>
            <w:r>
              <w:t xml:space="preserve">200 </w:t>
            </w:r>
            <w:hyperlink w:anchor="P1045" w:history="1">
              <w:r>
                <w:rPr>
                  <w:color w:val="0000FF"/>
                </w:rPr>
                <w:t>&lt;*&gt;</w:t>
              </w:r>
            </w:hyperlink>
          </w:p>
        </w:tc>
        <w:tc>
          <w:tcPr>
            <w:tcW w:w="1368" w:type="dxa"/>
            <w:tcBorders>
              <w:top w:val="nil"/>
              <w:left w:val="nil"/>
              <w:bottom w:val="nil"/>
              <w:right w:val="nil"/>
            </w:tcBorders>
          </w:tcPr>
          <w:p w:rsidR="00061866" w:rsidRDefault="00061866">
            <w:pPr>
              <w:pStyle w:val="ConsPlusNormal"/>
              <w:jc w:val="center"/>
            </w:pPr>
            <w:r>
              <w:t>20</w:t>
            </w:r>
          </w:p>
        </w:tc>
        <w:tc>
          <w:tcPr>
            <w:tcW w:w="1369" w:type="dxa"/>
            <w:tcBorders>
              <w:top w:val="nil"/>
              <w:left w:val="nil"/>
              <w:bottom w:val="nil"/>
              <w:right w:val="nil"/>
            </w:tcBorders>
          </w:tcPr>
          <w:p w:rsidR="00061866" w:rsidRDefault="00061866">
            <w:pPr>
              <w:pStyle w:val="ConsPlusNormal"/>
              <w:jc w:val="center"/>
            </w:pPr>
            <w:r>
              <w:t>100</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11.</w:t>
            </w:r>
          </w:p>
        </w:tc>
        <w:tc>
          <w:tcPr>
            <w:tcW w:w="2721" w:type="dxa"/>
            <w:tcBorders>
              <w:top w:val="nil"/>
              <w:left w:val="nil"/>
              <w:bottom w:val="nil"/>
              <w:right w:val="nil"/>
            </w:tcBorders>
          </w:tcPr>
          <w:p w:rsidR="00061866" w:rsidRDefault="00061866">
            <w:pPr>
              <w:pStyle w:val="ConsPlusNormal"/>
            </w:pPr>
            <w:r>
              <w:t>Никель (Ni)</w:t>
            </w:r>
          </w:p>
        </w:tc>
        <w:tc>
          <w:tcPr>
            <w:tcW w:w="1077" w:type="dxa"/>
            <w:tcBorders>
              <w:top w:val="nil"/>
              <w:left w:val="nil"/>
              <w:bottom w:val="nil"/>
              <w:right w:val="nil"/>
            </w:tcBorders>
          </w:tcPr>
          <w:p w:rsidR="00061866" w:rsidRDefault="00061866">
            <w:pPr>
              <w:pStyle w:val="ConsPlusNormal"/>
              <w:jc w:val="center"/>
            </w:pPr>
            <w:r>
              <w:t>мг/дм</w:t>
            </w:r>
            <w:r>
              <w:rPr>
                <w:vertAlign w:val="superscript"/>
              </w:rPr>
              <w:t>3</w:t>
            </w:r>
          </w:p>
        </w:tc>
        <w:tc>
          <w:tcPr>
            <w:tcW w:w="2098" w:type="dxa"/>
            <w:tcBorders>
              <w:top w:val="nil"/>
              <w:left w:val="nil"/>
              <w:bottom w:val="nil"/>
              <w:right w:val="nil"/>
            </w:tcBorders>
          </w:tcPr>
          <w:p w:rsidR="00061866" w:rsidRDefault="00061866">
            <w:pPr>
              <w:pStyle w:val="ConsPlusNormal"/>
              <w:jc w:val="center"/>
            </w:pPr>
            <w:r>
              <w:t>0,02</w:t>
            </w:r>
          </w:p>
        </w:tc>
        <w:tc>
          <w:tcPr>
            <w:tcW w:w="1368" w:type="dxa"/>
            <w:tcBorders>
              <w:top w:val="nil"/>
              <w:left w:val="nil"/>
              <w:bottom w:val="nil"/>
              <w:right w:val="nil"/>
            </w:tcBorders>
          </w:tcPr>
          <w:p w:rsidR="00061866" w:rsidRDefault="00061866">
            <w:pPr>
              <w:pStyle w:val="ConsPlusNormal"/>
              <w:jc w:val="center"/>
            </w:pPr>
            <w:r>
              <w:t>0,02</w:t>
            </w:r>
          </w:p>
        </w:tc>
        <w:tc>
          <w:tcPr>
            <w:tcW w:w="1369" w:type="dxa"/>
            <w:tcBorders>
              <w:top w:val="nil"/>
              <w:left w:val="nil"/>
              <w:bottom w:val="nil"/>
              <w:right w:val="nil"/>
            </w:tcBorders>
          </w:tcPr>
          <w:p w:rsidR="00061866" w:rsidRDefault="00061866">
            <w:pPr>
              <w:pStyle w:val="ConsPlusNormal"/>
              <w:jc w:val="center"/>
            </w:pPr>
            <w:r>
              <w:t>0,02</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12.</w:t>
            </w:r>
          </w:p>
        </w:tc>
        <w:tc>
          <w:tcPr>
            <w:tcW w:w="2721" w:type="dxa"/>
            <w:tcBorders>
              <w:top w:val="nil"/>
              <w:left w:val="nil"/>
              <w:bottom w:val="nil"/>
              <w:right w:val="nil"/>
            </w:tcBorders>
          </w:tcPr>
          <w:p w:rsidR="00061866" w:rsidRDefault="00061866">
            <w:pPr>
              <w:pStyle w:val="ConsPlusNormal"/>
            </w:pPr>
            <w:r>
              <w:t>Ртуть (Hg)</w:t>
            </w:r>
          </w:p>
        </w:tc>
        <w:tc>
          <w:tcPr>
            <w:tcW w:w="1077" w:type="dxa"/>
            <w:tcBorders>
              <w:top w:val="nil"/>
              <w:left w:val="nil"/>
              <w:bottom w:val="nil"/>
              <w:right w:val="nil"/>
            </w:tcBorders>
          </w:tcPr>
          <w:p w:rsidR="00061866" w:rsidRDefault="00061866">
            <w:pPr>
              <w:pStyle w:val="ConsPlusNormal"/>
              <w:jc w:val="center"/>
            </w:pPr>
            <w:r>
              <w:t>мг/дм</w:t>
            </w:r>
            <w:r>
              <w:rPr>
                <w:vertAlign w:val="superscript"/>
              </w:rPr>
              <w:t>3</w:t>
            </w:r>
          </w:p>
        </w:tc>
        <w:tc>
          <w:tcPr>
            <w:tcW w:w="2098" w:type="dxa"/>
            <w:tcBorders>
              <w:top w:val="nil"/>
              <w:left w:val="nil"/>
              <w:bottom w:val="nil"/>
              <w:right w:val="nil"/>
            </w:tcBorders>
          </w:tcPr>
          <w:p w:rsidR="00061866" w:rsidRDefault="00061866">
            <w:pPr>
              <w:pStyle w:val="ConsPlusNormal"/>
              <w:jc w:val="center"/>
            </w:pPr>
            <w:r>
              <w:t>0,0005</w:t>
            </w:r>
          </w:p>
        </w:tc>
        <w:tc>
          <w:tcPr>
            <w:tcW w:w="1368" w:type="dxa"/>
            <w:tcBorders>
              <w:top w:val="nil"/>
              <w:left w:val="nil"/>
              <w:bottom w:val="nil"/>
              <w:right w:val="nil"/>
            </w:tcBorders>
          </w:tcPr>
          <w:p w:rsidR="00061866" w:rsidRDefault="00061866">
            <w:pPr>
              <w:pStyle w:val="ConsPlusNormal"/>
              <w:jc w:val="center"/>
            </w:pPr>
            <w:r>
              <w:t>0,0002</w:t>
            </w:r>
          </w:p>
        </w:tc>
        <w:tc>
          <w:tcPr>
            <w:tcW w:w="1369" w:type="dxa"/>
            <w:tcBorders>
              <w:top w:val="nil"/>
              <w:left w:val="nil"/>
              <w:bottom w:val="nil"/>
              <w:right w:val="nil"/>
            </w:tcBorders>
          </w:tcPr>
          <w:p w:rsidR="00061866" w:rsidRDefault="00061866">
            <w:pPr>
              <w:pStyle w:val="ConsPlusNormal"/>
              <w:jc w:val="center"/>
            </w:pPr>
            <w:r>
              <w:t>0,0002</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13.</w:t>
            </w:r>
          </w:p>
        </w:tc>
        <w:tc>
          <w:tcPr>
            <w:tcW w:w="2721" w:type="dxa"/>
            <w:tcBorders>
              <w:top w:val="nil"/>
              <w:left w:val="nil"/>
              <w:bottom w:val="nil"/>
              <w:right w:val="nil"/>
            </w:tcBorders>
          </w:tcPr>
          <w:p w:rsidR="00061866" w:rsidRDefault="00061866">
            <w:pPr>
              <w:pStyle w:val="ConsPlusNormal"/>
            </w:pPr>
            <w:r>
              <w:t>Селен (Se)</w:t>
            </w:r>
          </w:p>
        </w:tc>
        <w:tc>
          <w:tcPr>
            <w:tcW w:w="1077" w:type="dxa"/>
            <w:tcBorders>
              <w:top w:val="nil"/>
              <w:left w:val="nil"/>
              <w:bottom w:val="nil"/>
              <w:right w:val="nil"/>
            </w:tcBorders>
          </w:tcPr>
          <w:p w:rsidR="00061866" w:rsidRDefault="00061866">
            <w:pPr>
              <w:pStyle w:val="ConsPlusNormal"/>
              <w:jc w:val="center"/>
            </w:pPr>
            <w:r>
              <w:t>мг/дм</w:t>
            </w:r>
            <w:r>
              <w:rPr>
                <w:vertAlign w:val="superscript"/>
              </w:rPr>
              <w:t>3</w:t>
            </w:r>
          </w:p>
        </w:tc>
        <w:tc>
          <w:tcPr>
            <w:tcW w:w="2098" w:type="dxa"/>
            <w:tcBorders>
              <w:top w:val="nil"/>
              <w:left w:val="nil"/>
              <w:bottom w:val="nil"/>
              <w:right w:val="nil"/>
            </w:tcBorders>
          </w:tcPr>
          <w:p w:rsidR="00061866" w:rsidRDefault="00061866">
            <w:pPr>
              <w:pStyle w:val="ConsPlusNormal"/>
              <w:jc w:val="center"/>
            </w:pPr>
            <w:r>
              <w:t>0,01</w:t>
            </w:r>
          </w:p>
        </w:tc>
        <w:tc>
          <w:tcPr>
            <w:tcW w:w="1368" w:type="dxa"/>
            <w:tcBorders>
              <w:top w:val="nil"/>
              <w:left w:val="nil"/>
              <w:bottom w:val="nil"/>
              <w:right w:val="nil"/>
            </w:tcBorders>
          </w:tcPr>
          <w:p w:rsidR="00061866" w:rsidRDefault="00061866">
            <w:pPr>
              <w:pStyle w:val="ConsPlusNormal"/>
              <w:jc w:val="center"/>
            </w:pPr>
            <w:r>
              <w:t>0,01</w:t>
            </w:r>
          </w:p>
        </w:tc>
        <w:tc>
          <w:tcPr>
            <w:tcW w:w="1369" w:type="dxa"/>
            <w:tcBorders>
              <w:top w:val="nil"/>
              <w:left w:val="nil"/>
              <w:bottom w:val="nil"/>
              <w:right w:val="nil"/>
            </w:tcBorders>
          </w:tcPr>
          <w:p w:rsidR="00061866" w:rsidRDefault="00061866">
            <w:pPr>
              <w:pStyle w:val="ConsPlusNormal"/>
              <w:jc w:val="center"/>
            </w:pPr>
            <w:r>
              <w:t>0,01</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14.</w:t>
            </w:r>
          </w:p>
        </w:tc>
        <w:tc>
          <w:tcPr>
            <w:tcW w:w="2721" w:type="dxa"/>
            <w:tcBorders>
              <w:top w:val="nil"/>
              <w:left w:val="nil"/>
              <w:bottom w:val="nil"/>
              <w:right w:val="nil"/>
            </w:tcBorders>
          </w:tcPr>
          <w:p w:rsidR="00061866" w:rsidRDefault="00061866">
            <w:pPr>
              <w:pStyle w:val="ConsPlusNormal"/>
            </w:pPr>
            <w:r>
              <w:t>Серебро (Ag)</w:t>
            </w:r>
          </w:p>
        </w:tc>
        <w:tc>
          <w:tcPr>
            <w:tcW w:w="1077" w:type="dxa"/>
            <w:tcBorders>
              <w:top w:val="nil"/>
              <w:left w:val="nil"/>
              <w:bottom w:val="nil"/>
              <w:right w:val="nil"/>
            </w:tcBorders>
          </w:tcPr>
          <w:p w:rsidR="00061866" w:rsidRDefault="00061866">
            <w:pPr>
              <w:pStyle w:val="ConsPlusNormal"/>
              <w:jc w:val="center"/>
            </w:pPr>
            <w:r>
              <w:t>мг/дм</w:t>
            </w:r>
            <w:r>
              <w:rPr>
                <w:vertAlign w:val="superscript"/>
              </w:rPr>
              <w:t>3</w:t>
            </w:r>
          </w:p>
        </w:tc>
        <w:tc>
          <w:tcPr>
            <w:tcW w:w="2098" w:type="dxa"/>
            <w:tcBorders>
              <w:top w:val="nil"/>
              <w:left w:val="nil"/>
              <w:bottom w:val="nil"/>
              <w:right w:val="nil"/>
            </w:tcBorders>
          </w:tcPr>
          <w:p w:rsidR="00061866" w:rsidRDefault="00061866">
            <w:pPr>
              <w:pStyle w:val="ConsPlusNormal"/>
              <w:jc w:val="center"/>
            </w:pPr>
            <w:r>
              <w:t>0,025</w:t>
            </w:r>
          </w:p>
        </w:tc>
        <w:tc>
          <w:tcPr>
            <w:tcW w:w="1368" w:type="dxa"/>
            <w:tcBorders>
              <w:top w:val="nil"/>
              <w:left w:val="nil"/>
              <w:bottom w:val="nil"/>
              <w:right w:val="nil"/>
            </w:tcBorders>
          </w:tcPr>
          <w:p w:rsidR="00061866" w:rsidRDefault="00061866">
            <w:pPr>
              <w:pStyle w:val="ConsPlusNormal"/>
              <w:jc w:val="center"/>
            </w:pPr>
            <w:r>
              <w:t xml:space="preserve">не допускается </w:t>
            </w:r>
            <w:proofErr w:type="gramStart"/>
            <w:r>
              <w:t>(&lt; 0</w:t>
            </w:r>
            <w:proofErr w:type="gramEnd"/>
            <w:r>
              <w:t>,0025)</w:t>
            </w:r>
          </w:p>
        </w:tc>
        <w:tc>
          <w:tcPr>
            <w:tcW w:w="1369" w:type="dxa"/>
            <w:tcBorders>
              <w:top w:val="nil"/>
              <w:left w:val="nil"/>
              <w:bottom w:val="nil"/>
              <w:right w:val="nil"/>
            </w:tcBorders>
          </w:tcPr>
          <w:p w:rsidR="00061866" w:rsidRDefault="00061866">
            <w:pPr>
              <w:pStyle w:val="ConsPlusNormal"/>
              <w:jc w:val="center"/>
            </w:pPr>
            <w:r>
              <w:t xml:space="preserve">не допускается </w:t>
            </w:r>
            <w:proofErr w:type="gramStart"/>
            <w:r>
              <w:t>(&lt; 0</w:t>
            </w:r>
            <w:proofErr w:type="gramEnd"/>
            <w:r>
              <w:t>,0025)</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15.</w:t>
            </w:r>
          </w:p>
        </w:tc>
        <w:tc>
          <w:tcPr>
            <w:tcW w:w="2721" w:type="dxa"/>
            <w:tcBorders>
              <w:top w:val="nil"/>
              <w:left w:val="nil"/>
              <w:bottom w:val="nil"/>
              <w:right w:val="nil"/>
            </w:tcBorders>
          </w:tcPr>
          <w:p w:rsidR="00061866" w:rsidRDefault="00061866">
            <w:pPr>
              <w:pStyle w:val="ConsPlusNormal"/>
            </w:pPr>
            <w:r>
              <w:t>Свинец суммарно (Pb)</w:t>
            </w:r>
          </w:p>
        </w:tc>
        <w:tc>
          <w:tcPr>
            <w:tcW w:w="1077" w:type="dxa"/>
            <w:tcBorders>
              <w:top w:val="nil"/>
              <w:left w:val="nil"/>
              <w:bottom w:val="nil"/>
              <w:right w:val="nil"/>
            </w:tcBorders>
          </w:tcPr>
          <w:p w:rsidR="00061866" w:rsidRDefault="00061866">
            <w:pPr>
              <w:pStyle w:val="ConsPlusNormal"/>
              <w:jc w:val="center"/>
            </w:pPr>
            <w:r>
              <w:t>мг/дм</w:t>
            </w:r>
            <w:r>
              <w:rPr>
                <w:vertAlign w:val="superscript"/>
              </w:rPr>
              <w:t>3</w:t>
            </w:r>
          </w:p>
        </w:tc>
        <w:tc>
          <w:tcPr>
            <w:tcW w:w="2098" w:type="dxa"/>
            <w:tcBorders>
              <w:top w:val="nil"/>
              <w:left w:val="nil"/>
              <w:bottom w:val="nil"/>
              <w:right w:val="nil"/>
            </w:tcBorders>
          </w:tcPr>
          <w:p w:rsidR="00061866" w:rsidRDefault="00061866">
            <w:pPr>
              <w:pStyle w:val="ConsPlusNormal"/>
              <w:jc w:val="center"/>
            </w:pPr>
            <w:r>
              <w:t>0,01</w:t>
            </w:r>
          </w:p>
        </w:tc>
        <w:tc>
          <w:tcPr>
            <w:tcW w:w="1368" w:type="dxa"/>
            <w:tcBorders>
              <w:top w:val="nil"/>
              <w:left w:val="nil"/>
              <w:bottom w:val="nil"/>
              <w:right w:val="nil"/>
            </w:tcBorders>
          </w:tcPr>
          <w:p w:rsidR="00061866" w:rsidRDefault="00061866">
            <w:pPr>
              <w:pStyle w:val="ConsPlusNormal"/>
              <w:jc w:val="center"/>
            </w:pPr>
            <w:r>
              <w:t>0,005</w:t>
            </w:r>
          </w:p>
        </w:tc>
        <w:tc>
          <w:tcPr>
            <w:tcW w:w="1369" w:type="dxa"/>
            <w:tcBorders>
              <w:top w:val="nil"/>
              <w:left w:val="nil"/>
              <w:bottom w:val="nil"/>
              <w:right w:val="nil"/>
            </w:tcBorders>
          </w:tcPr>
          <w:p w:rsidR="00061866" w:rsidRDefault="00061866">
            <w:pPr>
              <w:pStyle w:val="ConsPlusNormal"/>
              <w:jc w:val="center"/>
            </w:pPr>
            <w:r>
              <w:t>0,005</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16.</w:t>
            </w:r>
          </w:p>
        </w:tc>
        <w:tc>
          <w:tcPr>
            <w:tcW w:w="2721" w:type="dxa"/>
            <w:tcBorders>
              <w:top w:val="nil"/>
              <w:left w:val="nil"/>
              <w:bottom w:val="nil"/>
              <w:right w:val="nil"/>
            </w:tcBorders>
          </w:tcPr>
          <w:p w:rsidR="00061866" w:rsidRDefault="00061866">
            <w:pPr>
              <w:pStyle w:val="ConsPlusNormal"/>
            </w:pPr>
            <w:r>
              <w:t>Стронций (Sr</w:t>
            </w:r>
            <w:r>
              <w:rPr>
                <w:vertAlign w:val="superscript"/>
              </w:rPr>
              <w:t>2+</w:t>
            </w:r>
            <w:r>
              <w:t>)</w:t>
            </w:r>
          </w:p>
        </w:tc>
        <w:tc>
          <w:tcPr>
            <w:tcW w:w="1077" w:type="dxa"/>
            <w:tcBorders>
              <w:top w:val="nil"/>
              <w:left w:val="nil"/>
              <w:bottom w:val="nil"/>
              <w:right w:val="nil"/>
            </w:tcBorders>
          </w:tcPr>
          <w:p w:rsidR="00061866" w:rsidRDefault="00061866">
            <w:pPr>
              <w:pStyle w:val="ConsPlusNormal"/>
              <w:jc w:val="center"/>
            </w:pPr>
            <w:r>
              <w:t>мг/дм</w:t>
            </w:r>
            <w:r>
              <w:rPr>
                <w:vertAlign w:val="superscript"/>
              </w:rPr>
              <w:t>3</w:t>
            </w:r>
          </w:p>
        </w:tc>
        <w:tc>
          <w:tcPr>
            <w:tcW w:w="2098" w:type="dxa"/>
            <w:tcBorders>
              <w:top w:val="nil"/>
              <w:left w:val="nil"/>
              <w:bottom w:val="nil"/>
              <w:right w:val="nil"/>
            </w:tcBorders>
          </w:tcPr>
          <w:p w:rsidR="00061866" w:rsidRDefault="00061866">
            <w:pPr>
              <w:pStyle w:val="ConsPlusNormal"/>
              <w:jc w:val="center"/>
            </w:pPr>
            <w:r>
              <w:t>7,0</w:t>
            </w:r>
          </w:p>
        </w:tc>
        <w:tc>
          <w:tcPr>
            <w:tcW w:w="1368" w:type="dxa"/>
            <w:tcBorders>
              <w:top w:val="nil"/>
              <w:left w:val="nil"/>
              <w:bottom w:val="nil"/>
              <w:right w:val="nil"/>
            </w:tcBorders>
          </w:tcPr>
          <w:p w:rsidR="00061866" w:rsidRDefault="00061866">
            <w:pPr>
              <w:pStyle w:val="ConsPlusNormal"/>
              <w:jc w:val="center"/>
            </w:pPr>
            <w:r>
              <w:t>7,0</w:t>
            </w:r>
          </w:p>
        </w:tc>
        <w:tc>
          <w:tcPr>
            <w:tcW w:w="1369" w:type="dxa"/>
            <w:tcBorders>
              <w:top w:val="nil"/>
              <w:left w:val="nil"/>
              <w:bottom w:val="nil"/>
              <w:right w:val="nil"/>
            </w:tcBorders>
          </w:tcPr>
          <w:p w:rsidR="00061866" w:rsidRDefault="00061866">
            <w:pPr>
              <w:pStyle w:val="ConsPlusNormal"/>
              <w:jc w:val="center"/>
            </w:pPr>
            <w:r>
              <w:t>7,0</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17.</w:t>
            </w:r>
          </w:p>
        </w:tc>
        <w:tc>
          <w:tcPr>
            <w:tcW w:w="2721" w:type="dxa"/>
            <w:tcBorders>
              <w:top w:val="nil"/>
              <w:left w:val="nil"/>
              <w:bottom w:val="nil"/>
              <w:right w:val="nil"/>
            </w:tcBorders>
          </w:tcPr>
          <w:p w:rsidR="00061866" w:rsidRDefault="00061866">
            <w:pPr>
              <w:pStyle w:val="ConsPlusNormal"/>
            </w:pPr>
            <w:r>
              <w:t>Сурьма (Sb)</w:t>
            </w:r>
          </w:p>
        </w:tc>
        <w:tc>
          <w:tcPr>
            <w:tcW w:w="1077" w:type="dxa"/>
            <w:tcBorders>
              <w:top w:val="nil"/>
              <w:left w:val="nil"/>
              <w:bottom w:val="nil"/>
              <w:right w:val="nil"/>
            </w:tcBorders>
          </w:tcPr>
          <w:p w:rsidR="00061866" w:rsidRDefault="00061866">
            <w:pPr>
              <w:pStyle w:val="ConsPlusNormal"/>
              <w:jc w:val="center"/>
            </w:pPr>
            <w:r>
              <w:t>мг/дм</w:t>
            </w:r>
            <w:r>
              <w:rPr>
                <w:vertAlign w:val="superscript"/>
              </w:rPr>
              <w:t>3</w:t>
            </w:r>
          </w:p>
        </w:tc>
        <w:tc>
          <w:tcPr>
            <w:tcW w:w="2098" w:type="dxa"/>
            <w:tcBorders>
              <w:top w:val="nil"/>
              <w:left w:val="nil"/>
              <w:bottom w:val="nil"/>
              <w:right w:val="nil"/>
            </w:tcBorders>
          </w:tcPr>
          <w:p w:rsidR="00061866" w:rsidRDefault="00061866">
            <w:pPr>
              <w:pStyle w:val="ConsPlusNormal"/>
              <w:jc w:val="center"/>
            </w:pPr>
            <w:r>
              <w:t>0,005</w:t>
            </w:r>
          </w:p>
        </w:tc>
        <w:tc>
          <w:tcPr>
            <w:tcW w:w="1368" w:type="dxa"/>
            <w:tcBorders>
              <w:top w:val="nil"/>
              <w:left w:val="nil"/>
              <w:bottom w:val="nil"/>
              <w:right w:val="nil"/>
            </w:tcBorders>
          </w:tcPr>
          <w:p w:rsidR="00061866" w:rsidRDefault="00061866">
            <w:pPr>
              <w:pStyle w:val="ConsPlusNormal"/>
              <w:jc w:val="center"/>
            </w:pPr>
            <w:r>
              <w:t>0,005</w:t>
            </w:r>
          </w:p>
        </w:tc>
        <w:tc>
          <w:tcPr>
            <w:tcW w:w="1369" w:type="dxa"/>
            <w:tcBorders>
              <w:top w:val="nil"/>
              <w:left w:val="nil"/>
              <w:bottom w:val="nil"/>
              <w:right w:val="nil"/>
            </w:tcBorders>
          </w:tcPr>
          <w:p w:rsidR="00061866" w:rsidRDefault="00061866">
            <w:pPr>
              <w:pStyle w:val="ConsPlusNormal"/>
              <w:jc w:val="center"/>
            </w:pPr>
            <w:r>
              <w:t>0,005</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18.</w:t>
            </w:r>
          </w:p>
        </w:tc>
        <w:tc>
          <w:tcPr>
            <w:tcW w:w="2721" w:type="dxa"/>
            <w:tcBorders>
              <w:top w:val="nil"/>
              <w:left w:val="nil"/>
              <w:bottom w:val="nil"/>
              <w:right w:val="nil"/>
            </w:tcBorders>
          </w:tcPr>
          <w:p w:rsidR="00061866" w:rsidRDefault="00061866">
            <w:pPr>
              <w:pStyle w:val="ConsPlusNormal"/>
            </w:pPr>
            <w:r>
              <w:t>Хром общий (Cr)</w:t>
            </w:r>
          </w:p>
        </w:tc>
        <w:tc>
          <w:tcPr>
            <w:tcW w:w="1077" w:type="dxa"/>
            <w:tcBorders>
              <w:top w:val="nil"/>
              <w:left w:val="nil"/>
              <w:bottom w:val="nil"/>
              <w:right w:val="nil"/>
            </w:tcBorders>
          </w:tcPr>
          <w:p w:rsidR="00061866" w:rsidRDefault="00061866">
            <w:pPr>
              <w:pStyle w:val="ConsPlusNormal"/>
              <w:jc w:val="center"/>
            </w:pPr>
            <w:r>
              <w:t>мг/дм</w:t>
            </w:r>
            <w:r>
              <w:rPr>
                <w:vertAlign w:val="superscript"/>
              </w:rPr>
              <w:t>3</w:t>
            </w:r>
          </w:p>
        </w:tc>
        <w:tc>
          <w:tcPr>
            <w:tcW w:w="2098" w:type="dxa"/>
            <w:tcBorders>
              <w:top w:val="nil"/>
              <w:left w:val="nil"/>
              <w:bottom w:val="nil"/>
              <w:right w:val="nil"/>
            </w:tcBorders>
          </w:tcPr>
          <w:p w:rsidR="00061866" w:rsidRDefault="00061866">
            <w:pPr>
              <w:pStyle w:val="ConsPlusNormal"/>
              <w:jc w:val="center"/>
            </w:pPr>
            <w:r>
              <w:t>0,05</w:t>
            </w:r>
          </w:p>
        </w:tc>
        <w:tc>
          <w:tcPr>
            <w:tcW w:w="1368" w:type="dxa"/>
            <w:tcBorders>
              <w:top w:val="nil"/>
              <w:left w:val="nil"/>
              <w:bottom w:val="nil"/>
              <w:right w:val="nil"/>
            </w:tcBorders>
          </w:tcPr>
          <w:p w:rsidR="00061866" w:rsidRDefault="00061866">
            <w:pPr>
              <w:pStyle w:val="ConsPlusNormal"/>
              <w:jc w:val="center"/>
            </w:pPr>
            <w:r>
              <w:t>0,03</w:t>
            </w:r>
          </w:p>
        </w:tc>
        <w:tc>
          <w:tcPr>
            <w:tcW w:w="1369" w:type="dxa"/>
            <w:tcBorders>
              <w:top w:val="nil"/>
              <w:left w:val="nil"/>
              <w:bottom w:val="nil"/>
              <w:right w:val="nil"/>
            </w:tcBorders>
          </w:tcPr>
          <w:p w:rsidR="00061866" w:rsidRDefault="00061866">
            <w:pPr>
              <w:pStyle w:val="ConsPlusNormal"/>
              <w:jc w:val="center"/>
            </w:pPr>
            <w:r>
              <w:t>0,03</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19.</w:t>
            </w:r>
          </w:p>
        </w:tc>
        <w:tc>
          <w:tcPr>
            <w:tcW w:w="2721" w:type="dxa"/>
            <w:tcBorders>
              <w:top w:val="nil"/>
              <w:left w:val="nil"/>
              <w:bottom w:val="nil"/>
              <w:right w:val="nil"/>
            </w:tcBorders>
          </w:tcPr>
          <w:p w:rsidR="00061866" w:rsidRDefault="00061866">
            <w:pPr>
              <w:pStyle w:val="ConsPlusNormal"/>
            </w:pPr>
            <w:r>
              <w:t>Цинк (Zn</w:t>
            </w:r>
            <w:r>
              <w:rPr>
                <w:vertAlign w:val="superscript"/>
              </w:rPr>
              <w:t>2+</w:t>
            </w:r>
            <w:r>
              <w:t xml:space="preserve">) </w:t>
            </w:r>
            <w:hyperlink w:anchor="P1049" w:history="1">
              <w:r>
                <w:rPr>
                  <w:color w:val="0000FF"/>
                </w:rPr>
                <w:t>&lt;3&gt;</w:t>
              </w:r>
            </w:hyperlink>
          </w:p>
        </w:tc>
        <w:tc>
          <w:tcPr>
            <w:tcW w:w="1077" w:type="dxa"/>
            <w:tcBorders>
              <w:top w:val="nil"/>
              <w:left w:val="nil"/>
              <w:bottom w:val="nil"/>
              <w:right w:val="nil"/>
            </w:tcBorders>
          </w:tcPr>
          <w:p w:rsidR="00061866" w:rsidRDefault="00061866">
            <w:pPr>
              <w:pStyle w:val="ConsPlusNormal"/>
              <w:jc w:val="center"/>
            </w:pPr>
            <w:r>
              <w:t>мг/дм</w:t>
            </w:r>
            <w:r>
              <w:rPr>
                <w:vertAlign w:val="superscript"/>
              </w:rPr>
              <w:t>3</w:t>
            </w:r>
          </w:p>
        </w:tc>
        <w:tc>
          <w:tcPr>
            <w:tcW w:w="2098" w:type="dxa"/>
            <w:tcBorders>
              <w:top w:val="nil"/>
              <w:left w:val="nil"/>
              <w:bottom w:val="nil"/>
              <w:right w:val="nil"/>
            </w:tcBorders>
          </w:tcPr>
          <w:p w:rsidR="00061866" w:rsidRDefault="00061866">
            <w:pPr>
              <w:pStyle w:val="ConsPlusNormal"/>
              <w:jc w:val="center"/>
            </w:pPr>
            <w:r>
              <w:t>5,0</w:t>
            </w:r>
          </w:p>
        </w:tc>
        <w:tc>
          <w:tcPr>
            <w:tcW w:w="1368" w:type="dxa"/>
            <w:tcBorders>
              <w:top w:val="nil"/>
              <w:left w:val="nil"/>
              <w:bottom w:val="nil"/>
              <w:right w:val="nil"/>
            </w:tcBorders>
          </w:tcPr>
          <w:p w:rsidR="00061866" w:rsidRDefault="00061866">
            <w:pPr>
              <w:pStyle w:val="ConsPlusNormal"/>
              <w:jc w:val="center"/>
            </w:pPr>
            <w:r>
              <w:t>3,0</w:t>
            </w:r>
          </w:p>
        </w:tc>
        <w:tc>
          <w:tcPr>
            <w:tcW w:w="1369" w:type="dxa"/>
            <w:tcBorders>
              <w:top w:val="nil"/>
              <w:left w:val="nil"/>
              <w:bottom w:val="nil"/>
              <w:right w:val="nil"/>
            </w:tcBorders>
          </w:tcPr>
          <w:p w:rsidR="00061866" w:rsidRDefault="00061866">
            <w:pPr>
              <w:pStyle w:val="ConsPlusNormal"/>
              <w:jc w:val="center"/>
            </w:pPr>
            <w:r>
              <w:t>3,0</w:t>
            </w:r>
          </w:p>
        </w:tc>
      </w:tr>
      <w:tr w:rsidR="00061866">
        <w:tblPrEx>
          <w:tblBorders>
            <w:left w:val="none" w:sz="0" w:space="0" w:color="auto"/>
            <w:right w:val="none" w:sz="0" w:space="0" w:color="auto"/>
            <w:insideH w:val="none" w:sz="0" w:space="0" w:color="auto"/>
            <w:insideV w:val="none" w:sz="0" w:space="0" w:color="auto"/>
          </w:tblBorders>
        </w:tblPrEx>
        <w:tc>
          <w:tcPr>
            <w:tcW w:w="9087" w:type="dxa"/>
            <w:gridSpan w:val="6"/>
            <w:tcBorders>
              <w:top w:val="nil"/>
              <w:left w:val="nil"/>
              <w:bottom w:val="nil"/>
              <w:right w:val="nil"/>
            </w:tcBorders>
          </w:tcPr>
          <w:p w:rsidR="00061866" w:rsidRDefault="00061866">
            <w:pPr>
              <w:pStyle w:val="ConsPlusNormal"/>
              <w:jc w:val="center"/>
              <w:outlineLvl w:val="3"/>
            </w:pPr>
            <w:r>
              <w:t>IV. Токсичные неметаллические элементы</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1.</w:t>
            </w:r>
          </w:p>
        </w:tc>
        <w:tc>
          <w:tcPr>
            <w:tcW w:w="2721" w:type="dxa"/>
            <w:tcBorders>
              <w:top w:val="nil"/>
              <w:left w:val="nil"/>
              <w:bottom w:val="nil"/>
              <w:right w:val="nil"/>
            </w:tcBorders>
          </w:tcPr>
          <w:p w:rsidR="00061866" w:rsidRDefault="00061866">
            <w:pPr>
              <w:pStyle w:val="ConsPlusNormal"/>
            </w:pPr>
            <w:r>
              <w:t>Бор (B)</w:t>
            </w:r>
          </w:p>
        </w:tc>
        <w:tc>
          <w:tcPr>
            <w:tcW w:w="1077" w:type="dxa"/>
            <w:tcBorders>
              <w:top w:val="nil"/>
              <w:left w:val="nil"/>
              <w:bottom w:val="nil"/>
              <w:right w:val="nil"/>
            </w:tcBorders>
          </w:tcPr>
          <w:p w:rsidR="00061866" w:rsidRDefault="00061866">
            <w:pPr>
              <w:pStyle w:val="ConsPlusNormal"/>
              <w:jc w:val="center"/>
            </w:pPr>
            <w:r>
              <w:t>мг/дм</w:t>
            </w:r>
            <w:r>
              <w:rPr>
                <w:vertAlign w:val="superscript"/>
              </w:rPr>
              <w:t>3</w:t>
            </w:r>
          </w:p>
        </w:tc>
        <w:tc>
          <w:tcPr>
            <w:tcW w:w="2098" w:type="dxa"/>
            <w:tcBorders>
              <w:top w:val="nil"/>
              <w:left w:val="nil"/>
              <w:bottom w:val="nil"/>
              <w:right w:val="nil"/>
            </w:tcBorders>
          </w:tcPr>
          <w:p w:rsidR="00061866" w:rsidRDefault="00061866">
            <w:pPr>
              <w:pStyle w:val="ConsPlusNormal"/>
              <w:jc w:val="center"/>
            </w:pPr>
            <w:r>
              <w:t>1,0</w:t>
            </w:r>
          </w:p>
        </w:tc>
        <w:tc>
          <w:tcPr>
            <w:tcW w:w="1368" w:type="dxa"/>
            <w:tcBorders>
              <w:top w:val="nil"/>
              <w:left w:val="nil"/>
              <w:bottom w:val="nil"/>
              <w:right w:val="nil"/>
            </w:tcBorders>
          </w:tcPr>
          <w:p w:rsidR="00061866" w:rsidRDefault="00061866">
            <w:pPr>
              <w:pStyle w:val="ConsPlusNormal"/>
              <w:jc w:val="center"/>
            </w:pPr>
            <w:r>
              <w:t>0,3</w:t>
            </w:r>
          </w:p>
        </w:tc>
        <w:tc>
          <w:tcPr>
            <w:tcW w:w="1369" w:type="dxa"/>
            <w:tcBorders>
              <w:top w:val="nil"/>
              <w:left w:val="nil"/>
              <w:bottom w:val="nil"/>
              <w:right w:val="nil"/>
            </w:tcBorders>
          </w:tcPr>
          <w:p w:rsidR="00061866" w:rsidRDefault="00061866">
            <w:pPr>
              <w:pStyle w:val="ConsPlusNormal"/>
              <w:jc w:val="center"/>
            </w:pPr>
            <w:r>
              <w:t>0,5</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2.</w:t>
            </w:r>
          </w:p>
        </w:tc>
        <w:tc>
          <w:tcPr>
            <w:tcW w:w="2721" w:type="dxa"/>
            <w:tcBorders>
              <w:top w:val="nil"/>
              <w:left w:val="nil"/>
              <w:bottom w:val="nil"/>
              <w:right w:val="nil"/>
            </w:tcBorders>
          </w:tcPr>
          <w:p w:rsidR="00061866" w:rsidRDefault="00061866">
            <w:pPr>
              <w:pStyle w:val="ConsPlusNormal"/>
            </w:pPr>
            <w:r>
              <w:t>Мышьяк (As)</w:t>
            </w:r>
          </w:p>
        </w:tc>
        <w:tc>
          <w:tcPr>
            <w:tcW w:w="1077" w:type="dxa"/>
            <w:tcBorders>
              <w:top w:val="nil"/>
              <w:left w:val="nil"/>
              <w:bottom w:val="nil"/>
              <w:right w:val="nil"/>
            </w:tcBorders>
          </w:tcPr>
          <w:p w:rsidR="00061866" w:rsidRDefault="00061866">
            <w:pPr>
              <w:pStyle w:val="ConsPlusNormal"/>
              <w:jc w:val="center"/>
            </w:pPr>
            <w:r>
              <w:t>мг/дм</w:t>
            </w:r>
            <w:r>
              <w:rPr>
                <w:vertAlign w:val="superscript"/>
              </w:rPr>
              <w:t>3</w:t>
            </w:r>
          </w:p>
        </w:tc>
        <w:tc>
          <w:tcPr>
            <w:tcW w:w="2098" w:type="dxa"/>
            <w:tcBorders>
              <w:top w:val="nil"/>
              <w:left w:val="nil"/>
              <w:bottom w:val="nil"/>
              <w:right w:val="nil"/>
            </w:tcBorders>
          </w:tcPr>
          <w:p w:rsidR="00061866" w:rsidRDefault="00061866">
            <w:pPr>
              <w:pStyle w:val="ConsPlusNormal"/>
              <w:jc w:val="center"/>
            </w:pPr>
            <w:r>
              <w:t>0,01</w:t>
            </w:r>
          </w:p>
        </w:tc>
        <w:tc>
          <w:tcPr>
            <w:tcW w:w="1368" w:type="dxa"/>
            <w:tcBorders>
              <w:top w:val="nil"/>
              <w:left w:val="nil"/>
              <w:bottom w:val="nil"/>
              <w:right w:val="nil"/>
            </w:tcBorders>
          </w:tcPr>
          <w:p w:rsidR="00061866" w:rsidRDefault="00061866">
            <w:pPr>
              <w:pStyle w:val="ConsPlusNormal"/>
              <w:jc w:val="center"/>
            </w:pPr>
            <w:r>
              <w:t>0,006</w:t>
            </w:r>
          </w:p>
        </w:tc>
        <w:tc>
          <w:tcPr>
            <w:tcW w:w="1369" w:type="dxa"/>
            <w:tcBorders>
              <w:top w:val="nil"/>
              <w:left w:val="nil"/>
              <w:bottom w:val="nil"/>
              <w:right w:val="nil"/>
            </w:tcBorders>
          </w:tcPr>
          <w:p w:rsidR="00061866" w:rsidRDefault="00061866">
            <w:pPr>
              <w:pStyle w:val="ConsPlusNormal"/>
              <w:jc w:val="center"/>
            </w:pPr>
            <w:r>
              <w:t>0,006</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3.</w:t>
            </w:r>
          </w:p>
        </w:tc>
        <w:tc>
          <w:tcPr>
            <w:tcW w:w="2721" w:type="dxa"/>
            <w:tcBorders>
              <w:top w:val="nil"/>
              <w:left w:val="nil"/>
              <w:bottom w:val="nil"/>
              <w:right w:val="nil"/>
            </w:tcBorders>
          </w:tcPr>
          <w:p w:rsidR="00061866" w:rsidRDefault="00061866">
            <w:pPr>
              <w:pStyle w:val="ConsPlusNormal"/>
            </w:pPr>
            <w:r>
              <w:t>Озон</w:t>
            </w:r>
          </w:p>
        </w:tc>
        <w:tc>
          <w:tcPr>
            <w:tcW w:w="1077" w:type="dxa"/>
            <w:tcBorders>
              <w:top w:val="nil"/>
              <w:left w:val="nil"/>
              <w:bottom w:val="nil"/>
              <w:right w:val="nil"/>
            </w:tcBorders>
          </w:tcPr>
          <w:p w:rsidR="00061866" w:rsidRDefault="00061866">
            <w:pPr>
              <w:pStyle w:val="ConsPlusNormal"/>
              <w:jc w:val="center"/>
            </w:pPr>
            <w:r>
              <w:t>мг/л</w:t>
            </w:r>
          </w:p>
        </w:tc>
        <w:tc>
          <w:tcPr>
            <w:tcW w:w="2098" w:type="dxa"/>
            <w:tcBorders>
              <w:top w:val="nil"/>
              <w:left w:val="nil"/>
              <w:bottom w:val="nil"/>
              <w:right w:val="nil"/>
            </w:tcBorders>
          </w:tcPr>
          <w:p w:rsidR="00061866" w:rsidRDefault="00061866">
            <w:pPr>
              <w:pStyle w:val="ConsPlusNormal"/>
              <w:jc w:val="center"/>
            </w:pPr>
            <w:r>
              <w:t xml:space="preserve">не допускается </w:t>
            </w:r>
            <w:proofErr w:type="gramStart"/>
            <w:r>
              <w:t>(&lt; 0</w:t>
            </w:r>
            <w:proofErr w:type="gramEnd"/>
            <w:r>
              <w:t>,1)</w:t>
            </w:r>
          </w:p>
        </w:tc>
        <w:tc>
          <w:tcPr>
            <w:tcW w:w="1368" w:type="dxa"/>
            <w:tcBorders>
              <w:top w:val="nil"/>
              <w:left w:val="nil"/>
              <w:bottom w:val="nil"/>
              <w:right w:val="nil"/>
            </w:tcBorders>
          </w:tcPr>
          <w:p w:rsidR="00061866" w:rsidRDefault="00061866">
            <w:pPr>
              <w:pStyle w:val="ConsPlusNormal"/>
              <w:jc w:val="center"/>
            </w:pPr>
            <w:r>
              <w:t xml:space="preserve">не допускается </w:t>
            </w:r>
            <w:proofErr w:type="gramStart"/>
            <w:r>
              <w:t>(&lt; 0</w:t>
            </w:r>
            <w:proofErr w:type="gramEnd"/>
            <w:r>
              <w:t>,1)</w:t>
            </w:r>
          </w:p>
        </w:tc>
        <w:tc>
          <w:tcPr>
            <w:tcW w:w="1369" w:type="dxa"/>
            <w:tcBorders>
              <w:top w:val="nil"/>
              <w:left w:val="nil"/>
              <w:bottom w:val="nil"/>
              <w:right w:val="nil"/>
            </w:tcBorders>
          </w:tcPr>
          <w:p w:rsidR="00061866" w:rsidRDefault="00061866">
            <w:pPr>
              <w:pStyle w:val="ConsPlusNormal"/>
              <w:jc w:val="center"/>
            </w:pPr>
            <w:r>
              <w:t xml:space="preserve">не допускается </w:t>
            </w:r>
            <w:proofErr w:type="gramStart"/>
            <w:r>
              <w:t>(&lt; 0</w:t>
            </w:r>
            <w:proofErr w:type="gramEnd"/>
            <w:r>
              <w:t>,1)</w:t>
            </w:r>
          </w:p>
        </w:tc>
      </w:tr>
      <w:tr w:rsidR="00061866">
        <w:tblPrEx>
          <w:tblBorders>
            <w:left w:val="none" w:sz="0" w:space="0" w:color="auto"/>
            <w:right w:val="none" w:sz="0" w:space="0" w:color="auto"/>
            <w:insideH w:val="none" w:sz="0" w:space="0" w:color="auto"/>
            <w:insideV w:val="none" w:sz="0" w:space="0" w:color="auto"/>
          </w:tblBorders>
        </w:tblPrEx>
        <w:tc>
          <w:tcPr>
            <w:tcW w:w="9087" w:type="dxa"/>
            <w:gridSpan w:val="6"/>
            <w:tcBorders>
              <w:top w:val="nil"/>
              <w:left w:val="nil"/>
              <w:bottom w:val="nil"/>
              <w:right w:val="nil"/>
            </w:tcBorders>
          </w:tcPr>
          <w:p w:rsidR="00061866" w:rsidRDefault="00061866">
            <w:pPr>
              <w:pStyle w:val="ConsPlusNormal"/>
              <w:jc w:val="center"/>
              <w:outlineLvl w:val="3"/>
            </w:pPr>
            <w:r>
              <w:t>V. Галогены</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1.</w:t>
            </w:r>
          </w:p>
        </w:tc>
        <w:tc>
          <w:tcPr>
            <w:tcW w:w="2721" w:type="dxa"/>
            <w:tcBorders>
              <w:top w:val="nil"/>
              <w:left w:val="nil"/>
              <w:bottom w:val="nil"/>
              <w:right w:val="nil"/>
            </w:tcBorders>
          </w:tcPr>
          <w:p w:rsidR="00061866" w:rsidRDefault="00061866">
            <w:pPr>
              <w:pStyle w:val="ConsPlusNormal"/>
            </w:pPr>
            <w:r>
              <w:t>Броматы</w:t>
            </w:r>
          </w:p>
        </w:tc>
        <w:tc>
          <w:tcPr>
            <w:tcW w:w="1077" w:type="dxa"/>
            <w:tcBorders>
              <w:top w:val="nil"/>
              <w:left w:val="nil"/>
              <w:bottom w:val="nil"/>
              <w:right w:val="nil"/>
            </w:tcBorders>
          </w:tcPr>
          <w:p w:rsidR="00061866" w:rsidRDefault="00061866">
            <w:pPr>
              <w:pStyle w:val="ConsPlusNormal"/>
              <w:jc w:val="center"/>
            </w:pPr>
            <w:r>
              <w:t>мг/дм</w:t>
            </w:r>
            <w:r>
              <w:rPr>
                <w:vertAlign w:val="superscript"/>
              </w:rPr>
              <w:t>3</w:t>
            </w:r>
          </w:p>
        </w:tc>
        <w:tc>
          <w:tcPr>
            <w:tcW w:w="2098" w:type="dxa"/>
            <w:tcBorders>
              <w:top w:val="nil"/>
              <w:left w:val="nil"/>
              <w:bottom w:val="nil"/>
              <w:right w:val="nil"/>
            </w:tcBorders>
          </w:tcPr>
          <w:p w:rsidR="00061866" w:rsidRDefault="00061866">
            <w:pPr>
              <w:pStyle w:val="ConsPlusNormal"/>
              <w:jc w:val="center"/>
            </w:pPr>
            <w:r>
              <w:t>0,01</w:t>
            </w:r>
          </w:p>
        </w:tc>
        <w:tc>
          <w:tcPr>
            <w:tcW w:w="1368" w:type="dxa"/>
            <w:tcBorders>
              <w:top w:val="nil"/>
              <w:left w:val="nil"/>
              <w:bottom w:val="nil"/>
              <w:right w:val="nil"/>
            </w:tcBorders>
          </w:tcPr>
          <w:p w:rsidR="00061866" w:rsidRDefault="00061866">
            <w:pPr>
              <w:pStyle w:val="ConsPlusNormal"/>
              <w:jc w:val="center"/>
            </w:pPr>
            <w:r>
              <w:t>0,01</w:t>
            </w:r>
          </w:p>
        </w:tc>
        <w:tc>
          <w:tcPr>
            <w:tcW w:w="1369" w:type="dxa"/>
            <w:tcBorders>
              <w:top w:val="nil"/>
              <w:left w:val="nil"/>
              <w:bottom w:val="nil"/>
              <w:right w:val="nil"/>
            </w:tcBorders>
          </w:tcPr>
          <w:p w:rsidR="00061866" w:rsidRDefault="00061866">
            <w:pPr>
              <w:pStyle w:val="ConsPlusNormal"/>
              <w:jc w:val="center"/>
            </w:pPr>
            <w:r>
              <w:t>0,01</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2.</w:t>
            </w:r>
          </w:p>
        </w:tc>
        <w:tc>
          <w:tcPr>
            <w:tcW w:w="2721" w:type="dxa"/>
            <w:tcBorders>
              <w:top w:val="nil"/>
              <w:left w:val="nil"/>
              <w:bottom w:val="nil"/>
              <w:right w:val="nil"/>
            </w:tcBorders>
          </w:tcPr>
          <w:p w:rsidR="00061866" w:rsidRDefault="00061866">
            <w:pPr>
              <w:pStyle w:val="ConsPlusNormal"/>
            </w:pPr>
            <w:r>
              <w:t xml:space="preserve">Хлор остаточный свободный </w:t>
            </w:r>
            <w:hyperlink w:anchor="P1052" w:history="1">
              <w:r>
                <w:rPr>
                  <w:color w:val="0000FF"/>
                </w:rPr>
                <w:t>&lt;6&gt;</w:t>
              </w:r>
            </w:hyperlink>
          </w:p>
        </w:tc>
        <w:tc>
          <w:tcPr>
            <w:tcW w:w="1077" w:type="dxa"/>
            <w:tcBorders>
              <w:top w:val="nil"/>
              <w:left w:val="nil"/>
              <w:bottom w:val="nil"/>
              <w:right w:val="nil"/>
            </w:tcBorders>
          </w:tcPr>
          <w:p w:rsidR="00061866" w:rsidRDefault="00061866">
            <w:pPr>
              <w:pStyle w:val="ConsPlusNormal"/>
              <w:jc w:val="center"/>
            </w:pPr>
            <w:r>
              <w:t>мг/дм</w:t>
            </w:r>
            <w:r>
              <w:rPr>
                <w:vertAlign w:val="superscript"/>
              </w:rPr>
              <w:t>3</w:t>
            </w:r>
          </w:p>
        </w:tc>
        <w:tc>
          <w:tcPr>
            <w:tcW w:w="2098" w:type="dxa"/>
            <w:tcBorders>
              <w:top w:val="nil"/>
              <w:left w:val="nil"/>
              <w:bottom w:val="nil"/>
              <w:right w:val="nil"/>
            </w:tcBorders>
          </w:tcPr>
          <w:p w:rsidR="00061866" w:rsidRDefault="00061866">
            <w:pPr>
              <w:pStyle w:val="ConsPlusNormal"/>
              <w:jc w:val="center"/>
            </w:pPr>
            <w:r>
              <w:t>0,05</w:t>
            </w:r>
          </w:p>
        </w:tc>
        <w:tc>
          <w:tcPr>
            <w:tcW w:w="1368" w:type="dxa"/>
            <w:tcBorders>
              <w:top w:val="nil"/>
              <w:left w:val="nil"/>
              <w:bottom w:val="nil"/>
              <w:right w:val="nil"/>
            </w:tcBorders>
          </w:tcPr>
          <w:p w:rsidR="00061866" w:rsidRDefault="00061866">
            <w:pPr>
              <w:pStyle w:val="ConsPlusNormal"/>
              <w:jc w:val="center"/>
            </w:pPr>
            <w:r>
              <w:t xml:space="preserve">не допускается </w:t>
            </w:r>
            <w:proofErr w:type="gramStart"/>
            <w:r>
              <w:t>(&lt; 0</w:t>
            </w:r>
            <w:proofErr w:type="gramEnd"/>
            <w:r>
              <w:t>,05)</w:t>
            </w:r>
          </w:p>
        </w:tc>
        <w:tc>
          <w:tcPr>
            <w:tcW w:w="1369" w:type="dxa"/>
            <w:tcBorders>
              <w:top w:val="nil"/>
              <w:left w:val="nil"/>
              <w:bottom w:val="nil"/>
              <w:right w:val="nil"/>
            </w:tcBorders>
          </w:tcPr>
          <w:p w:rsidR="00061866" w:rsidRDefault="00061866">
            <w:pPr>
              <w:pStyle w:val="ConsPlusNormal"/>
              <w:jc w:val="center"/>
            </w:pPr>
            <w:r>
              <w:t xml:space="preserve">не допускается </w:t>
            </w:r>
            <w:proofErr w:type="gramStart"/>
            <w:r>
              <w:t>(&lt; 0</w:t>
            </w:r>
            <w:proofErr w:type="gramEnd"/>
            <w:r>
              <w:t>,05)</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3.</w:t>
            </w:r>
          </w:p>
        </w:tc>
        <w:tc>
          <w:tcPr>
            <w:tcW w:w="2721" w:type="dxa"/>
            <w:tcBorders>
              <w:top w:val="nil"/>
              <w:left w:val="nil"/>
              <w:bottom w:val="nil"/>
              <w:right w:val="nil"/>
            </w:tcBorders>
          </w:tcPr>
          <w:p w:rsidR="00061866" w:rsidRDefault="00061866">
            <w:pPr>
              <w:pStyle w:val="ConsPlusNormal"/>
            </w:pPr>
            <w:r>
              <w:t xml:space="preserve">Хлор остаточный связанный </w:t>
            </w:r>
            <w:hyperlink w:anchor="P1052" w:history="1">
              <w:r>
                <w:rPr>
                  <w:color w:val="0000FF"/>
                </w:rPr>
                <w:t>&lt;6&gt;</w:t>
              </w:r>
            </w:hyperlink>
          </w:p>
        </w:tc>
        <w:tc>
          <w:tcPr>
            <w:tcW w:w="1077" w:type="dxa"/>
            <w:tcBorders>
              <w:top w:val="nil"/>
              <w:left w:val="nil"/>
              <w:bottom w:val="nil"/>
              <w:right w:val="nil"/>
            </w:tcBorders>
          </w:tcPr>
          <w:p w:rsidR="00061866" w:rsidRDefault="00061866">
            <w:pPr>
              <w:pStyle w:val="ConsPlusNormal"/>
              <w:jc w:val="center"/>
            </w:pPr>
            <w:r>
              <w:t>мг/дм</w:t>
            </w:r>
            <w:r>
              <w:rPr>
                <w:vertAlign w:val="superscript"/>
              </w:rPr>
              <w:t>3</w:t>
            </w:r>
          </w:p>
        </w:tc>
        <w:tc>
          <w:tcPr>
            <w:tcW w:w="2098" w:type="dxa"/>
            <w:tcBorders>
              <w:top w:val="nil"/>
              <w:left w:val="nil"/>
              <w:bottom w:val="nil"/>
              <w:right w:val="nil"/>
            </w:tcBorders>
          </w:tcPr>
          <w:p w:rsidR="00061866" w:rsidRDefault="00061866">
            <w:pPr>
              <w:pStyle w:val="ConsPlusNormal"/>
              <w:jc w:val="center"/>
            </w:pPr>
            <w:r>
              <w:t>0,1</w:t>
            </w:r>
          </w:p>
        </w:tc>
        <w:tc>
          <w:tcPr>
            <w:tcW w:w="1368" w:type="dxa"/>
            <w:tcBorders>
              <w:top w:val="nil"/>
              <w:left w:val="nil"/>
              <w:bottom w:val="nil"/>
              <w:right w:val="nil"/>
            </w:tcBorders>
          </w:tcPr>
          <w:p w:rsidR="00061866" w:rsidRDefault="00061866">
            <w:pPr>
              <w:pStyle w:val="ConsPlusNormal"/>
              <w:jc w:val="center"/>
            </w:pPr>
            <w:r>
              <w:t xml:space="preserve">не допускается </w:t>
            </w:r>
            <w:proofErr w:type="gramStart"/>
            <w:r>
              <w:t>(&lt; 0</w:t>
            </w:r>
            <w:proofErr w:type="gramEnd"/>
            <w:r>
              <w:t>,05)</w:t>
            </w:r>
          </w:p>
        </w:tc>
        <w:tc>
          <w:tcPr>
            <w:tcW w:w="1369" w:type="dxa"/>
            <w:tcBorders>
              <w:top w:val="nil"/>
              <w:left w:val="nil"/>
              <w:bottom w:val="nil"/>
              <w:right w:val="nil"/>
            </w:tcBorders>
          </w:tcPr>
          <w:p w:rsidR="00061866" w:rsidRDefault="00061866">
            <w:pPr>
              <w:pStyle w:val="ConsPlusNormal"/>
              <w:jc w:val="center"/>
            </w:pPr>
            <w:r>
              <w:t xml:space="preserve">не допускается </w:t>
            </w:r>
            <w:proofErr w:type="gramStart"/>
            <w:r>
              <w:t>(&lt; 0</w:t>
            </w:r>
            <w:proofErr w:type="gramEnd"/>
            <w:r>
              <w:t>,05)</w:t>
            </w:r>
          </w:p>
        </w:tc>
      </w:tr>
      <w:tr w:rsidR="00061866">
        <w:tblPrEx>
          <w:tblBorders>
            <w:left w:val="none" w:sz="0" w:space="0" w:color="auto"/>
            <w:right w:val="none" w:sz="0" w:space="0" w:color="auto"/>
            <w:insideH w:val="none" w:sz="0" w:space="0" w:color="auto"/>
            <w:insideV w:val="none" w:sz="0" w:space="0" w:color="auto"/>
          </w:tblBorders>
        </w:tblPrEx>
        <w:tc>
          <w:tcPr>
            <w:tcW w:w="9087" w:type="dxa"/>
            <w:gridSpan w:val="6"/>
            <w:tcBorders>
              <w:top w:val="nil"/>
              <w:left w:val="nil"/>
              <w:bottom w:val="nil"/>
              <w:right w:val="nil"/>
            </w:tcBorders>
          </w:tcPr>
          <w:p w:rsidR="00061866" w:rsidRDefault="00061866">
            <w:pPr>
              <w:pStyle w:val="ConsPlusNormal"/>
              <w:jc w:val="center"/>
              <w:outlineLvl w:val="3"/>
            </w:pPr>
            <w:r>
              <w:t>VI. Показатели органического загрязнения</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1.</w:t>
            </w:r>
          </w:p>
        </w:tc>
        <w:tc>
          <w:tcPr>
            <w:tcW w:w="2721" w:type="dxa"/>
            <w:tcBorders>
              <w:top w:val="nil"/>
              <w:left w:val="nil"/>
              <w:bottom w:val="nil"/>
              <w:right w:val="nil"/>
            </w:tcBorders>
          </w:tcPr>
          <w:p w:rsidR="00061866" w:rsidRDefault="00061866">
            <w:pPr>
              <w:pStyle w:val="ConsPlusNormal"/>
            </w:pPr>
            <w:r>
              <w:t>2,4-Д</w:t>
            </w:r>
          </w:p>
        </w:tc>
        <w:tc>
          <w:tcPr>
            <w:tcW w:w="1077" w:type="dxa"/>
            <w:tcBorders>
              <w:top w:val="nil"/>
              <w:left w:val="nil"/>
              <w:bottom w:val="nil"/>
              <w:right w:val="nil"/>
            </w:tcBorders>
          </w:tcPr>
          <w:p w:rsidR="00061866" w:rsidRDefault="00061866">
            <w:pPr>
              <w:pStyle w:val="ConsPlusNormal"/>
              <w:jc w:val="center"/>
            </w:pPr>
            <w:r>
              <w:t>мкг/дм</w:t>
            </w:r>
            <w:r>
              <w:rPr>
                <w:vertAlign w:val="superscript"/>
              </w:rPr>
              <w:t>3</w:t>
            </w:r>
          </w:p>
        </w:tc>
        <w:tc>
          <w:tcPr>
            <w:tcW w:w="2098" w:type="dxa"/>
            <w:tcBorders>
              <w:top w:val="nil"/>
              <w:left w:val="nil"/>
              <w:bottom w:val="nil"/>
              <w:right w:val="nil"/>
            </w:tcBorders>
          </w:tcPr>
          <w:p w:rsidR="00061866" w:rsidRDefault="00061866">
            <w:pPr>
              <w:pStyle w:val="ConsPlusNormal"/>
              <w:jc w:val="center"/>
            </w:pPr>
            <w:r>
              <w:t>1,0</w:t>
            </w:r>
          </w:p>
        </w:tc>
        <w:tc>
          <w:tcPr>
            <w:tcW w:w="1368" w:type="dxa"/>
            <w:tcBorders>
              <w:top w:val="nil"/>
              <w:left w:val="nil"/>
              <w:bottom w:val="nil"/>
              <w:right w:val="nil"/>
            </w:tcBorders>
          </w:tcPr>
          <w:p w:rsidR="00061866" w:rsidRDefault="00061866">
            <w:pPr>
              <w:pStyle w:val="ConsPlusNormal"/>
              <w:jc w:val="center"/>
            </w:pPr>
            <w:r>
              <w:t xml:space="preserve">не </w:t>
            </w:r>
            <w:r>
              <w:lastRenderedPageBreak/>
              <w:t xml:space="preserve">допускается </w:t>
            </w:r>
            <w:proofErr w:type="gramStart"/>
            <w:r>
              <w:t>(&lt; 0</w:t>
            </w:r>
            <w:proofErr w:type="gramEnd"/>
            <w:r>
              <w:t>,1)</w:t>
            </w:r>
          </w:p>
        </w:tc>
        <w:tc>
          <w:tcPr>
            <w:tcW w:w="1369" w:type="dxa"/>
            <w:tcBorders>
              <w:top w:val="nil"/>
              <w:left w:val="nil"/>
              <w:bottom w:val="nil"/>
              <w:right w:val="nil"/>
            </w:tcBorders>
          </w:tcPr>
          <w:p w:rsidR="00061866" w:rsidRDefault="00061866">
            <w:pPr>
              <w:pStyle w:val="ConsPlusNormal"/>
              <w:jc w:val="center"/>
            </w:pPr>
            <w:r>
              <w:lastRenderedPageBreak/>
              <w:t xml:space="preserve">не </w:t>
            </w:r>
            <w:r>
              <w:lastRenderedPageBreak/>
              <w:t xml:space="preserve">допускается </w:t>
            </w:r>
            <w:proofErr w:type="gramStart"/>
            <w:r>
              <w:t>(&lt; 0</w:t>
            </w:r>
            <w:proofErr w:type="gramEnd"/>
            <w:r>
              <w:t>,1)</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lastRenderedPageBreak/>
              <w:t>2.</w:t>
            </w:r>
          </w:p>
        </w:tc>
        <w:tc>
          <w:tcPr>
            <w:tcW w:w="2721" w:type="dxa"/>
            <w:tcBorders>
              <w:top w:val="nil"/>
              <w:left w:val="nil"/>
              <w:bottom w:val="nil"/>
              <w:right w:val="nil"/>
            </w:tcBorders>
          </w:tcPr>
          <w:p w:rsidR="00061866" w:rsidRDefault="00061866">
            <w:pPr>
              <w:pStyle w:val="ConsPlusNormal"/>
            </w:pPr>
            <w:r>
              <w:t>Аммиак и аммоний-ион</w:t>
            </w:r>
          </w:p>
        </w:tc>
        <w:tc>
          <w:tcPr>
            <w:tcW w:w="1077" w:type="dxa"/>
            <w:tcBorders>
              <w:top w:val="nil"/>
              <w:left w:val="nil"/>
              <w:bottom w:val="nil"/>
              <w:right w:val="nil"/>
            </w:tcBorders>
          </w:tcPr>
          <w:p w:rsidR="00061866" w:rsidRDefault="00061866">
            <w:pPr>
              <w:pStyle w:val="ConsPlusNormal"/>
              <w:jc w:val="center"/>
            </w:pPr>
            <w:r>
              <w:t>мг/дм</w:t>
            </w:r>
            <w:r>
              <w:rPr>
                <w:vertAlign w:val="superscript"/>
              </w:rPr>
              <w:t>3</w:t>
            </w:r>
          </w:p>
        </w:tc>
        <w:tc>
          <w:tcPr>
            <w:tcW w:w="2098" w:type="dxa"/>
            <w:tcBorders>
              <w:top w:val="nil"/>
              <w:left w:val="nil"/>
              <w:bottom w:val="nil"/>
              <w:right w:val="nil"/>
            </w:tcBorders>
          </w:tcPr>
          <w:p w:rsidR="00061866" w:rsidRDefault="00061866">
            <w:pPr>
              <w:pStyle w:val="ConsPlusNormal"/>
              <w:jc w:val="center"/>
            </w:pPr>
            <w:r>
              <w:t>0,1</w:t>
            </w:r>
          </w:p>
        </w:tc>
        <w:tc>
          <w:tcPr>
            <w:tcW w:w="1368" w:type="dxa"/>
            <w:tcBorders>
              <w:top w:val="nil"/>
              <w:left w:val="nil"/>
              <w:bottom w:val="nil"/>
              <w:right w:val="nil"/>
            </w:tcBorders>
          </w:tcPr>
          <w:p w:rsidR="00061866" w:rsidRDefault="00061866">
            <w:pPr>
              <w:pStyle w:val="ConsPlusNormal"/>
              <w:jc w:val="center"/>
            </w:pPr>
            <w:r>
              <w:t>0,05</w:t>
            </w:r>
          </w:p>
        </w:tc>
        <w:tc>
          <w:tcPr>
            <w:tcW w:w="1369" w:type="dxa"/>
            <w:tcBorders>
              <w:top w:val="nil"/>
              <w:left w:val="nil"/>
              <w:bottom w:val="nil"/>
              <w:right w:val="nil"/>
            </w:tcBorders>
          </w:tcPr>
          <w:p w:rsidR="00061866" w:rsidRDefault="00061866">
            <w:pPr>
              <w:pStyle w:val="ConsPlusNormal"/>
              <w:jc w:val="center"/>
            </w:pPr>
            <w:r>
              <w:t>0,05</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3.</w:t>
            </w:r>
          </w:p>
        </w:tc>
        <w:tc>
          <w:tcPr>
            <w:tcW w:w="2721" w:type="dxa"/>
            <w:tcBorders>
              <w:top w:val="nil"/>
              <w:left w:val="nil"/>
              <w:bottom w:val="nil"/>
              <w:right w:val="nil"/>
            </w:tcBorders>
          </w:tcPr>
          <w:p w:rsidR="00061866" w:rsidRDefault="00061866">
            <w:pPr>
              <w:pStyle w:val="ConsPlusNormal"/>
            </w:pPr>
            <w:r>
              <w:t>Атразин</w:t>
            </w:r>
          </w:p>
        </w:tc>
        <w:tc>
          <w:tcPr>
            <w:tcW w:w="1077" w:type="dxa"/>
            <w:tcBorders>
              <w:top w:val="nil"/>
              <w:left w:val="nil"/>
              <w:bottom w:val="nil"/>
              <w:right w:val="nil"/>
            </w:tcBorders>
          </w:tcPr>
          <w:p w:rsidR="00061866" w:rsidRDefault="00061866">
            <w:pPr>
              <w:pStyle w:val="ConsPlusNormal"/>
              <w:jc w:val="center"/>
            </w:pPr>
            <w:r>
              <w:t>мкг/дм</w:t>
            </w:r>
            <w:r>
              <w:rPr>
                <w:vertAlign w:val="superscript"/>
              </w:rPr>
              <w:t>3</w:t>
            </w:r>
          </w:p>
        </w:tc>
        <w:tc>
          <w:tcPr>
            <w:tcW w:w="2098" w:type="dxa"/>
            <w:tcBorders>
              <w:top w:val="nil"/>
              <w:left w:val="nil"/>
              <w:bottom w:val="nil"/>
              <w:right w:val="nil"/>
            </w:tcBorders>
          </w:tcPr>
          <w:p w:rsidR="00061866" w:rsidRDefault="00061866">
            <w:pPr>
              <w:pStyle w:val="ConsPlusNormal"/>
              <w:jc w:val="center"/>
            </w:pPr>
            <w:r>
              <w:t>0,2</w:t>
            </w:r>
          </w:p>
        </w:tc>
        <w:tc>
          <w:tcPr>
            <w:tcW w:w="1368" w:type="dxa"/>
            <w:tcBorders>
              <w:top w:val="nil"/>
              <w:left w:val="nil"/>
              <w:bottom w:val="nil"/>
              <w:right w:val="nil"/>
            </w:tcBorders>
          </w:tcPr>
          <w:p w:rsidR="00061866" w:rsidRDefault="00061866">
            <w:pPr>
              <w:pStyle w:val="ConsPlusNormal"/>
              <w:jc w:val="center"/>
            </w:pPr>
            <w:r>
              <w:t xml:space="preserve">не допускается </w:t>
            </w:r>
            <w:proofErr w:type="gramStart"/>
            <w:r>
              <w:t>(&lt; 0</w:t>
            </w:r>
            <w:proofErr w:type="gramEnd"/>
            <w:r>
              <w:t>,01)</w:t>
            </w:r>
          </w:p>
        </w:tc>
        <w:tc>
          <w:tcPr>
            <w:tcW w:w="1369" w:type="dxa"/>
            <w:tcBorders>
              <w:top w:val="nil"/>
              <w:left w:val="nil"/>
              <w:bottom w:val="nil"/>
              <w:right w:val="nil"/>
            </w:tcBorders>
          </w:tcPr>
          <w:p w:rsidR="00061866" w:rsidRDefault="00061866">
            <w:pPr>
              <w:pStyle w:val="ConsPlusNormal"/>
              <w:jc w:val="center"/>
            </w:pPr>
            <w:r>
              <w:t xml:space="preserve">не допускается </w:t>
            </w:r>
            <w:proofErr w:type="gramStart"/>
            <w:r>
              <w:t>(&lt; 0</w:t>
            </w:r>
            <w:proofErr w:type="gramEnd"/>
            <w:r>
              <w:t>,01)</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4.</w:t>
            </w:r>
          </w:p>
        </w:tc>
        <w:tc>
          <w:tcPr>
            <w:tcW w:w="2721" w:type="dxa"/>
            <w:tcBorders>
              <w:top w:val="nil"/>
              <w:left w:val="nil"/>
              <w:bottom w:val="nil"/>
              <w:right w:val="nil"/>
            </w:tcBorders>
          </w:tcPr>
          <w:p w:rsidR="00061866" w:rsidRDefault="00061866">
            <w:pPr>
              <w:pStyle w:val="ConsPlusNormal"/>
            </w:pPr>
            <w:r>
              <w:t>Бенз(а)пирен</w:t>
            </w:r>
          </w:p>
        </w:tc>
        <w:tc>
          <w:tcPr>
            <w:tcW w:w="1077" w:type="dxa"/>
            <w:tcBorders>
              <w:top w:val="nil"/>
              <w:left w:val="nil"/>
              <w:bottom w:val="nil"/>
              <w:right w:val="nil"/>
            </w:tcBorders>
          </w:tcPr>
          <w:p w:rsidR="00061866" w:rsidRDefault="00061866">
            <w:pPr>
              <w:pStyle w:val="ConsPlusNormal"/>
              <w:jc w:val="center"/>
            </w:pPr>
            <w:r>
              <w:t>мкг/дм</w:t>
            </w:r>
            <w:r>
              <w:rPr>
                <w:vertAlign w:val="superscript"/>
              </w:rPr>
              <w:t>3</w:t>
            </w:r>
          </w:p>
        </w:tc>
        <w:tc>
          <w:tcPr>
            <w:tcW w:w="2098" w:type="dxa"/>
            <w:tcBorders>
              <w:top w:val="nil"/>
              <w:left w:val="nil"/>
              <w:bottom w:val="nil"/>
              <w:right w:val="nil"/>
            </w:tcBorders>
          </w:tcPr>
          <w:p w:rsidR="00061866" w:rsidRDefault="00061866">
            <w:pPr>
              <w:pStyle w:val="ConsPlusNormal"/>
              <w:jc w:val="center"/>
            </w:pPr>
            <w:r>
              <w:t>0,005</w:t>
            </w:r>
          </w:p>
        </w:tc>
        <w:tc>
          <w:tcPr>
            <w:tcW w:w="1368" w:type="dxa"/>
            <w:tcBorders>
              <w:top w:val="nil"/>
              <w:left w:val="nil"/>
              <w:bottom w:val="nil"/>
              <w:right w:val="nil"/>
            </w:tcBorders>
          </w:tcPr>
          <w:p w:rsidR="00061866" w:rsidRDefault="00061866">
            <w:pPr>
              <w:pStyle w:val="ConsPlusNormal"/>
              <w:jc w:val="center"/>
            </w:pPr>
            <w:r>
              <w:t xml:space="preserve">не допускается </w:t>
            </w:r>
            <w:proofErr w:type="gramStart"/>
            <w:r>
              <w:t>(&lt; 0</w:t>
            </w:r>
            <w:proofErr w:type="gramEnd"/>
            <w:r>
              <w:t>,001)</w:t>
            </w:r>
          </w:p>
        </w:tc>
        <w:tc>
          <w:tcPr>
            <w:tcW w:w="1369" w:type="dxa"/>
            <w:tcBorders>
              <w:top w:val="nil"/>
              <w:left w:val="nil"/>
              <w:bottom w:val="nil"/>
              <w:right w:val="nil"/>
            </w:tcBorders>
          </w:tcPr>
          <w:p w:rsidR="00061866" w:rsidRDefault="00061866">
            <w:pPr>
              <w:pStyle w:val="ConsPlusNormal"/>
              <w:jc w:val="center"/>
            </w:pPr>
            <w:r>
              <w:t xml:space="preserve">не допускается </w:t>
            </w:r>
            <w:proofErr w:type="gramStart"/>
            <w:r>
              <w:t>(&lt; 0</w:t>
            </w:r>
            <w:proofErr w:type="gramEnd"/>
            <w:r>
              <w:t>,001)</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5.</w:t>
            </w:r>
          </w:p>
        </w:tc>
        <w:tc>
          <w:tcPr>
            <w:tcW w:w="2721" w:type="dxa"/>
            <w:tcBorders>
              <w:top w:val="nil"/>
              <w:left w:val="nil"/>
              <w:bottom w:val="nil"/>
              <w:right w:val="nil"/>
            </w:tcBorders>
          </w:tcPr>
          <w:p w:rsidR="00061866" w:rsidRDefault="00061866">
            <w:pPr>
              <w:pStyle w:val="ConsPlusNormal"/>
            </w:pPr>
            <w:r>
              <w:t xml:space="preserve">Бромдихлор-метан </w:t>
            </w:r>
            <w:hyperlink w:anchor="P1052" w:history="1">
              <w:r>
                <w:rPr>
                  <w:color w:val="0000FF"/>
                </w:rPr>
                <w:t>&lt;6&gt;</w:t>
              </w:r>
            </w:hyperlink>
          </w:p>
        </w:tc>
        <w:tc>
          <w:tcPr>
            <w:tcW w:w="1077" w:type="dxa"/>
            <w:tcBorders>
              <w:top w:val="nil"/>
              <w:left w:val="nil"/>
              <w:bottom w:val="nil"/>
              <w:right w:val="nil"/>
            </w:tcBorders>
          </w:tcPr>
          <w:p w:rsidR="00061866" w:rsidRDefault="00061866">
            <w:pPr>
              <w:pStyle w:val="ConsPlusNormal"/>
              <w:jc w:val="center"/>
            </w:pPr>
            <w:r>
              <w:t>мкг/дм</w:t>
            </w:r>
            <w:r>
              <w:rPr>
                <w:vertAlign w:val="superscript"/>
              </w:rPr>
              <w:t>3</w:t>
            </w:r>
          </w:p>
        </w:tc>
        <w:tc>
          <w:tcPr>
            <w:tcW w:w="2098" w:type="dxa"/>
            <w:tcBorders>
              <w:top w:val="nil"/>
              <w:left w:val="nil"/>
              <w:bottom w:val="nil"/>
              <w:right w:val="nil"/>
            </w:tcBorders>
          </w:tcPr>
          <w:p w:rsidR="00061866" w:rsidRDefault="00061866">
            <w:pPr>
              <w:pStyle w:val="ConsPlusNormal"/>
              <w:jc w:val="center"/>
            </w:pPr>
            <w:r>
              <w:t>10,0</w:t>
            </w:r>
          </w:p>
        </w:tc>
        <w:tc>
          <w:tcPr>
            <w:tcW w:w="1368" w:type="dxa"/>
            <w:tcBorders>
              <w:top w:val="nil"/>
              <w:left w:val="nil"/>
              <w:bottom w:val="nil"/>
              <w:right w:val="nil"/>
            </w:tcBorders>
          </w:tcPr>
          <w:p w:rsidR="00061866" w:rsidRDefault="00061866">
            <w:pPr>
              <w:pStyle w:val="ConsPlusNormal"/>
              <w:jc w:val="center"/>
            </w:pPr>
            <w:r>
              <w:t xml:space="preserve">не допускается </w:t>
            </w:r>
            <w:proofErr w:type="gramStart"/>
            <w:r>
              <w:t>(&lt; 1</w:t>
            </w:r>
            <w:proofErr w:type="gramEnd"/>
            <w:r>
              <w:t>,0)</w:t>
            </w:r>
          </w:p>
        </w:tc>
        <w:tc>
          <w:tcPr>
            <w:tcW w:w="1369" w:type="dxa"/>
            <w:tcBorders>
              <w:top w:val="nil"/>
              <w:left w:val="nil"/>
              <w:bottom w:val="nil"/>
              <w:right w:val="nil"/>
            </w:tcBorders>
          </w:tcPr>
          <w:p w:rsidR="00061866" w:rsidRDefault="00061866">
            <w:pPr>
              <w:pStyle w:val="ConsPlusNormal"/>
              <w:jc w:val="center"/>
            </w:pPr>
            <w:r>
              <w:t>не допускается (&lt;1,0)</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6.</w:t>
            </w:r>
          </w:p>
        </w:tc>
        <w:tc>
          <w:tcPr>
            <w:tcW w:w="2721" w:type="dxa"/>
            <w:tcBorders>
              <w:top w:val="nil"/>
              <w:left w:val="nil"/>
              <w:bottom w:val="nil"/>
              <w:right w:val="nil"/>
            </w:tcBorders>
          </w:tcPr>
          <w:p w:rsidR="00061866" w:rsidRDefault="00061866">
            <w:pPr>
              <w:pStyle w:val="ConsPlusNormal"/>
            </w:pPr>
            <w:r>
              <w:t xml:space="preserve">Бромоформ </w:t>
            </w:r>
            <w:hyperlink w:anchor="P1052" w:history="1">
              <w:r>
                <w:rPr>
                  <w:color w:val="0000FF"/>
                </w:rPr>
                <w:t>&lt;6&gt;</w:t>
              </w:r>
            </w:hyperlink>
          </w:p>
        </w:tc>
        <w:tc>
          <w:tcPr>
            <w:tcW w:w="1077" w:type="dxa"/>
            <w:tcBorders>
              <w:top w:val="nil"/>
              <w:left w:val="nil"/>
              <w:bottom w:val="nil"/>
              <w:right w:val="nil"/>
            </w:tcBorders>
          </w:tcPr>
          <w:p w:rsidR="00061866" w:rsidRDefault="00061866">
            <w:pPr>
              <w:pStyle w:val="ConsPlusNormal"/>
              <w:jc w:val="center"/>
            </w:pPr>
            <w:r>
              <w:t>мкг/дм</w:t>
            </w:r>
            <w:r>
              <w:rPr>
                <w:vertAlign w:val="superscript"/>
              </w:rPr>
              <w:t>3</w:t>
            </w:r>
          </w:p>
        </w:tc>
        <w:tc>
          <w:tcPr>
            <w:tcW w:w="2098" w:type="dxa"/>
            <w:tcBorders>
              <w:top w:val="nil"/>
              <w:left w:val="nil"/>
              <w:bottom w:val="nil"/>
              <w:right w:val="nil"/>
            </w:tcBorders>
          </w:tcPr>
          <w:p w:rsidR="00061866" w:rsidRDefault="00061866">
            <w:pPr>
              <w:pStyle w:val="ConsPlusNormal"/>
              <w:jc w:val="center"/>
            </w:pPr>
            <w:r>
              <w:t>20,0</w:t>
            </w:r>
          </w:p>
        </w:tc>
        <w:tc>
          <w:tcPr>
            <w:tcW w:w="1368" w:type="dxa"/>
            <w:tcBorders>
              <w:top w:val="nil"/>
              <w:left w:val="nil"/>
              <w:bottom w:val="nil"/>
              <w:right w:val="nil"/>
            </w:tcBorders>
          </w:tcPr>
          <w:p w:rsidR="00061866" w:rsidRDefault="00061866">
            <w:pPr>
              <w:pStyle w:val="ConsPlusNormal"/>
              <w:jc w:val="center"/>
            </w:pPr>
            <w:r>
              <w:t xml:space="preserve">не допускается </w:t>
            </w:r>
            <w:proofErr w:type="gramStart"/>
            <w:r>
              <w:t>(&lt; 1</w:t>
            </w:r>
            <w:proofErr w:type="gramEnd"/>
            <w:r>
              <w:t>,0)</w:t>
            </w:r>
          </w:p>
        </w:tc>
        <w:tc>
          <w:tcPr>
            <w:tcW w:w="1369" w:type="dxa"/>
            <w:tcBorders>
              <w:top w:val="nil"/>
              <w:left w:val="nil"/>
              <w:bottom w:val="nil"/>
              <w:right w:val="nil"/>
            </w:tcBorders>
          </w:tcPr>
          <w:p w:rsidR="00061866" w:rsidRDefault="00061866">
            <w:pPr>
              <w:pStyle w:val="ConsPlusNormal"/>
              <w:jc w:val="center"/>
            </w:pPr>
            <w:r>
              <w:t xml:space="preserve">не допускается </w:t>
            </w:r>
            <w:proofErr w:type="gramStart"/>
            <w:r>
              <w:t>(&lt; 1</w:t>
            </w:r>
            <w:proofErr w:type="gramEnd"/>
            <w:r>
              <w:t>,0)</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7.</w:t>
            </w:r>
          </w:p>
        </w:tc>
        <w:tc>
          <w:tcPr>
            <w:tcW w:w="2721" w:type="dxa"/>
            <w:tcBorders>
              <w:top w:val="nil"/>
              <w:left w:val="nil"/>
              <w:bottom w:val="nil"/>
              <w:right w:val="nil"/>
            </w:tcBorders>
          </w:tcPr>
          <w:p w:rsidR="00061866" w:rsidRDefault="00061866">
            <w:pPr>
              <w:pStyle w:val="ConsPlusNormal"/>
            </w:pPr>
            <w:r>
              <w:t>Гексахлорбензол</w:t>
            </w:r>
          </w:p>
        </w:tc>
        <w:tc>
          <w:tcPr>
            <w:tcW w:w="1077" w:type="dxa"/>
            <w:tcBorders>
              <w:top w:val="nil"/>
              <w:left w:val="nil"/>
              <w:bottom w:val="nil"/>
              <w:right w:val="nil"/>
            </w:tcBorders>
          </w:tcPr>
          <w:p w:rsidR="00061866" w:rsidRDefault="00061866">
            <w:pPr>
              <w:pStyle w:val="ConsPlusNormal"/>
              <w:jc w:val="center"/>
            </w:pPr>
            <w:r>
              <w:t>мкг/дм</w:t>
            </w:r>
            <w:r>
              <w:rPr>
                <w:vertAlign w:val="superscript"/>
              </w:rPr>
              <w:t>3</w:t>
            </w:r>
          </w:p>
        </w:tc>
        <w:tc>
          <w:tcPr>
            <w:tcW w:w="2098" w:type="dxa"/>
            <w:tcBorders>
              <w:top w:val="nil"/>
              <w:left w:val="nil"/>
              <w:bottom w:val="nil"/>
              <w:right w:val="nil"/>
            </w:tcBorders>
          </w:tcPr>
          <w:p w:rsidR="00061866" w:rsidRDefault="00061866">
            <w:pPr>
              <w:pStyle w:val="ConsPlusNormal"/>
              <w:jc w:val="center"/>
            </w:pPr>
            <w:r>
              <w:t>0,2</w:t>
            </w:r>
          </w:p>
        </w:tc>
        <w:tc>
          <w:tcPr>
            <w:tcW w:w="1368" w:type="dxa"/>
            <w:tcBorders>
              <w:top w:val="nil"/>
              <w:left w:val="nil"/>
              <w:bottom w:val="nil"/>
              <w:right w:val="nil"/>
            </w:tcBorders>
          </w:tcPr>
          <w:p w:rsidR="00061866" w:rsidRDefault="00061866">
            <w:pPr>
              <w:pStyle w:val="ConsPlusNormal"/>
              <w:jc w:val="center"/>
            </w:pPr>
            <w:r>
              <w:t xml:space="preserve">не допускается </w:t>
            </w:r>
            <w:proofErr w:type="gramStart"/>
            <w:r>
              <w:t>(&lt; 0</w:t>
            </w:r>
            <w:proofErr w:type="gramEnd"/>
            <w:r>
              <w:t>,02)</w:t>
            </w:r>
          </w:p>
        </w:tc>
        <w:tc>
          <w:tcPr>
            <w:tcW w:w="1369" w:type="dxa"/>
            <w:tcBorders>
              <w:top w:val="nil"/>
              <w:left w:val="nil"/>
              <w:bottom w:val="nil"/>
              <w:right w:val="nil"/>
            </w:tcBorders>
          </w:tcPr>
          <w:p w:rsidR="00061866" w:rsidRDefault="00061866">
            <w:pPr>
              <w:pStyle w:val="ConsPlusNormal"/>
              <w:jc w:val="center"/>
            </w:pPr>
            <w:r>
              <w:t xml:space="preserve">не допускается </w:t>
            </w:r>
            <w:proofErr w:type="gramStart"/>
            <w:r>
              <w:t>(&lt; 0</w:t>
            </w:r>
            <w:proofErr w:type="gramEnd"/>
            <w:r>
              <w:t>,02)</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8.</w:t>
            </w:r>
          </w:p>
        </w:tc>
        <w:tc>
          <w:tcPr>
            <w:tcW w:w="2721" w:type="dxa"/>
            <w:tcBorders>
              <w:top w:val="nil"/>
              <w:left w:val="nil"/>
              <w:bottom w:val="nil"/>
              <w:right w:val="nil"/>
            </w:tcBorders>
          </w:tcPr>
          <w:p w:rsidR="00061866" w:rsidRDefault="00061866">
            <w:pPr>
              <w:pStyle w:val="ConsPlusNormal"/>
            </w:pPr>
            <w:r>
              <w:t>Гептахлор</w:t>
            </w:r>
          </w:p>
        </w:tc>
        <w:tc>
          <w:tcPr>
            <w:tcW w:w="1077" w:type="dxa"/>
            <w:tcBorders>
              <w:top w:val="nil"/>
              <w:left w:val="nil"/>
              <w:bottom w:val="nil"/>
              <w:right w:val="nil"/>
            </w:tcBorders>
          </w:tcPr>
          <w:p w:rsidR="00061866" w:rsidRDefault="00061866">
            <w:pPr>
              <w:pStyle w:val="ConsPlusNormal"/>
              <w:jc w:val="center"/>
            </w:pPr>
            <w:r>
              <w:t>мкг/дм</w:t>
            </w:r>
            <w:r>
              <w:rPr>
                <w:vertAlign w:val="superscript"/>
              </w:rPr>
              <w:t>3</w:t>
            </w:r>
          </w:p>
        </w:tc>
        <w:tc>
          <w:tcPr>
            <w:tcW w:w="2098" w:type="dxa"/>
            <w:tcBorders>
              <w:top w:val="nil"/>
              <w:left w:val="nil"/>
              <w:bottom w:val="nil"/>
              <w:right w:val="nil"/>
            </w:tcBorders>
          </w:tcPr>
          <w:p w:rsidR="00061866" w:rsidRDefault="00061866">
            <w:pPr>
              <w:pStyle w:val="ConsPlusNormal"/>
              <w:jc w:val="center"/>
            </w:pPr>
            <w:r>
              <w:t>0,05</w:t>
            </w:r>
          </w:p>
        </w:tc>
        <w:tc>
          <w:tcPr>
            <w:tcW w:w="1368" w:type="dxa"/>
            <w:tcBorders>
              <w:top w:val="nil"/>
              <w:left w:val="nil"/>
              <w:bottom w:val="nil"/>
              <w:right w:val="nil"/>
            </w:tcBorders>
          </w:tcPr>
          <w:p w:rsidR="00061866" w:rsidRDefault="00061866">
            <w:pPr>
              <w:pStyle w:val="ConsPlusNormal"/>
              <w:jc w:val="center"/>
            </w:pPr>
            <w:r>
              <w:t xml:space="preserve">не допускается </w:t>
            </w:r>
            <w:proofErr w:type="gramStart"/>
            <w:r>
              <w:t>(&lt; 0</w:t>
            </w:r>
            <w:proofErr w:type="gramEnd"/>
            <w:r>
              <w:t>,002)</w:t>
            </w:r>
          </w:p>
        </w:tc>
        <w:tc>
          <w:tcPr>
            <w:tcW w:w="1369" w:type="dxa"/>
            <w:tcBorders>
              <w:top w:val="nil"/>
              <w:left w:val="nil"/>
              <w:bottom w:val="nil"/>
              <w:right w:val="nil"/>
            </w:tcBorders>
          </w:tcPr>
          <w:p w:rsidR="00061866" w:rsidRDefault="00061866">
            <w:pPr>
              <w:pStyle w:val="ConsPlusNormal"/>
              <w:jc w:val="center"/>
            </w:pPr>
            <w:r>
              <w:t xml:space="preserve">не допускается </w:t>
            </w:r>
            <w:proofErr w:type="gramStart"/>
            <w:r>
              <w:t>(&lt; 0</w:t>
            </w:r>
            <w:proofErr w:type="gramEnd"/>
            <w:r>
              <w:t>,002)</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9.</w:t>
            </w:r>
          </w:p>
        </w:tc>
        <w:tc>
          <w:tcPr>
            <w:tcW w:w="2721" w:type="dxa"/>
            <w:tcBorders>
              <w:top w:val="nil"/>
              <w:left w:val="nil"/>
              <w:bottom w:val="nil"/>
              <w:right w:val="nil"/>
            </w:tcBorders>
          </w:tcPr>
          <w:p w:rsidR="00061866" w:rsidRDefault="00061866">
            <w:pPr>
              <w:pStyle w:val="ConsPlusNormal"/>
            </w:pPr>
            <w:r>
              <w:t>ДДТ (сумма изомеров)</w:t>
            </w:r>
          </w:p>
        </w:tc>
        <w:tc>
          <w:tcPr>
            <w:tcW w:w="1077" w:type="dxa"/>
            <w:tcBorders>
              <w:top w:val="nil"/>
              <w:left w:val="nil"/>
              <w:bottom w:val="nil"/>
              <w:right w:val="nil"/>
            </w:tcBorders>
          </w:tcPr>
          <w:p w:rsidR="00061866" w:rsidRDefault="00061866">
            <w:pPr>
              <w:pStyle w:val="ConsPlusNormal"/>
              <w:jc w:val="center"/>
            </w:pPr>
            <w:r>
              <w:t>мкг/дм</w:t>
            </w:r>
            <w:r>
              <w:rPr>
                <w:vertAlign w:val="superscript"/>
              </w:rPr>
              <w:t>3</w:t>
            </w:r>
          </w:p>
        </w:tc>
        <w:tc>
          <w:tcPr>
            <w:tcW w:w="2098" w:type="dxa"/>
            <w:tcBorders>
              <w:top w:val="nil"/>
              <w:left w:val="nil"/>
              <w:bottom w:val="nil"/>
              <w:right w:val="nil"/>
            </w:tcBorders>
          </w:tcPr>
          <w:p w:rsidR="00061866" w:rsidRDefault="00061866">
            <w:pPr>
              <w:pStyle w:val="ConsPlusNormal"/>
              <w:jc w:val="center"/>
            </w:pPr>
            <w:r>
              <w:t>0,5</w:t>
            </w:r>
          </w:p>
        </w:tc>
        <w:tc>
          <w:tcPr>
            <w:tcW w:w="1368" w:type="dxa"/>
            <w:tcBorders>
              <w:top w:val="nil"/>
              <w:left w:val="nil"/>
              <w:bottom w:val="nil"/>
              <w:right w:val="nil"/>
            </w:tcBorders>
          </w:tcPr>
          <w:p w:rsidR="00061866" w:rsidRDefault="00061866">
            <w:pPr>
              <w:pStyle w:val="ConsPlusNormal"/>
              <w:jc w:val="center"/>
            </w:pPr>
            <w:r>
              <w:t xml:space="preserve">не допускается </w:t>
            </w:r>
            <w:proofErr w:type="gramStart"/>
            <w:r>
              <w:t>(&lt; 0</w:t>
            </w:r>
            <w:proofErr w:type="gramEnd"/>
            <w:r>
              <w:t>,05)</w:t>
            </w:r>
          </w:p>
        </w:tc>
        <w:tc>
          <w:tcPr>
            <w:tcW w:w="1369" w:type="dxa"/>
            <w:tcBorders>
              <w:top w:val="nil"/>
              <w:left w:val="nil"/>
              <w:bottom w:val="nil"/>
              <w:right w:val="nil"/>
            </w:tcBorders>
          </w:tcPr>
          <w:p w:rsidR="00061866" w:rsidRDefault="00061866">
            <w:pPr>
              <w:pStyle w:val="ConsPlusNormal"/>
              <w:jc w:val="center"/>
            </w:pPr>
            <w:r>
              <w:t xml:space="preserve">не допускается </w:t>
            </w:r>
            <w:proofErr w:type="gramStart"/>
            <w:r>
              <w:t>(&lt; 0</w:t>
            </w:r>
            <w:proofErr w:type="gramEnd"/>
            <w:r>
              <w:t>,05)</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10.</w:t>
            </w:r>
          </w:p>
        </w:tc>
        <w:tc>
          <w:tcPr>
            <w:tcW w:w="2721" w:type="dxa"/>
            <w:tcBorders>
              <w:top w:val="nil"/>
              <w:left w:val="nil"/>
              <w:bottom w:val="nil"/>
              <w:right w:val="nil"/>
            </w:tcBorders>
          </w:tcPr>
          <w:p w:rsidR="00061866" w:rsidRDefault="00061866">
            <w:pPr>
              <w:pStyle w:val="ConsPlusNormal"/>
            </w:pPr>
            <w:r>
              <w:t xml:space="preserve">Дибромхлор-метан </w:t>
            </w:r>
            <w:hyperlink w:anchor="P1052" w:history="1">
              <w:r>
                <w:rPr>
                  <w:color w:val="0000FF"/>
                </w:rPr>
                <w:t>&lt;6&gt;</w:t>
              </w:r>
            </w:hyperlink>
          </w:p>
        </w:tc>
        <w:tc>
          <w:tcPr>
            <w:tcW w:w="1077" w:type="dxa"/>
            <w:tcBorders>
              <w:top w:val="nil"/>
              <w:left w:val="nil"/>
              <w:bottom w:val="nil"/>
              <w:right w:val="nil"/>
            </w:tcBorders>
          </w:tcPr>
          <w:p w:rsidR="00061866" w:rsidRDefault="00061866">
            <w:pPr>
              <w:pStyle w:val="ConsPlusNormal"/>
              <w:jc w:val="center"/>
            </w:pPr>
            <w:r>
              <w:t>мкг/дм</w:t>
            </w:r>
            <w:r>
              <w:rPr>
                <w:vertAlign w:val="superscript"/>
              </w:rPr>
              <w:t>3</w:t>
            </w:r>
          </w:p>
        </w:tc>
        <w:tc>
          <w:tcPr>
            <w:tcW w:w="2098" w:type="dxa"/>
            <w:tcBorders>
              <w:top w:val="nil"/>
              <w:left w:val="nil"/>
              <w:bottom w:val="nil"/>
              <w:right w:val="nil"/>
            </w:tcBorders>
          </w:tcPr>
          <w:p w:rsidR="00061866" w:rsidRDefault="00061866">
            <w:pPr>
              <w:pStyle w:val="ConsPlusNormal"/>
              <w:jc w:val="center"/>
            </w:pPr>
            <w:r>
              <w:t>10,0</w:t>
            </w:r>
          </w:p>
        </w:tc>
        <w:tc>
          <w:tcPr>
            <w:tcW w:w="1368" w:type="dxa"/>
            <w:tcBorders>
              <w:top w:val="nil"/>
              <w:left w:val="nil"/>
              <w:bottom w:val="nil"/>
              <w:right w:val="nil"/>
            </w:tcBorders>
          </w:tcPr>
          <w:p w:rsidR="00061866" w:rsidRDefault="00061866">
            <w:pPr>
              <w:pStyle w:val="ConsPlusNormal"/>
              <w:jc w:val="center"/>
            </w:pPr>
            <w:r>
              <w:t xml:space="preserve">не допускается </w:t>
            </w:r>
            <w:proofErr w:type="gramStart"/>
            <w:r>
              <w:t>(&lt; 1</w:t>
            </w:r>
            <w:proofErr w:type="gramEnd"/>
            <w:r>
              <w:t>,0)</w:t>
            </w:r>
          </w:p>
        </w:tc>
        <w:tc>
          <w:tcPr>
            <w:tcW w:w="1369" w:type="dxa"/>
            <w:tcBorders>
              <w:top w:val="nil"/>
              <w:left w:val="nil"/>
              <w:bottom w:val="nil"/>
              <w:right w:val="nil"/>
            </w:tcBorders>
          </w:tcPr>
          <w:p w:rsidR="00061866" w:rsidRDefault="00061866">
            <w:pPr>
              <w:pStyle w:val="ConsPlusNormal"/>
              <w:jc w:val="center"/>
            </w:pPr>
            <w:r>
              <w:t>не допускается (&lt;1,0)</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11.</w:t>
            </w:r>
          </w:p>
        </w:tc>
        <w:tc>
          <w:tcPr>
            <w:tcW w:w="2721" w:type="dxa"/>
            <w:tcBorders>
              <w:top w:val="nil"/>
              <w:left w:val="nil"/>
              <w:bottom w:val="nil"/>
              <w:right w:val="nil"/>
            </w:tcBorders>
          </w:tcPr>
          <w:p w:rsidR="00061866" w:rsidRDefault="00061866">
            <w:pPr>
              <w:pStyle w:val="ConsPlusNormal"/>
            </w:pPr>
            <w:r>
              <w:t>Линдан (гамма-изомер ГХЦГ)</w:t>
            </w:r>
          </w:p>
        </w:tc>
        <w:tc>
          <w:tcPr>
            <w:tcW w:w="1077" w:type="dxa"/>
            <w:tcBorders>
              <w:top w:val="nil"/>
              <w:left w:val="nil"/>
              <w:bottom w:val="nil"/>
              <w:right w:val="nil"/>
            </w:tcBorders>
          </w:tcPr>
          <w:p w:rsidR="00061866" w:rsidRDefault="00061866">
            <w:pPr>
              <w:pStyle w:val="ConsPlusNormal"/>
              <w:jc w:val="center"/>
            </w:pPr>
            <w:r>
              <w:t>мкг/дм</w:t>
            </w:r>
            <w:r>
              <w:rPr>
                <w:vertAlign w:val="superscript"/>
              </w:rPr>
              <w:t>3</w:t>
            </w:r>
          </w:p>
        </w:tc>
        <w:tc>
          <w:tcPr>
            <w:tcW w:w="2098" w:type="dxa"/>
            <w:tcBorders>
              <w:top w:val="nil"/>
              <w:left w:val="nil"/>
              <w:bottom w:val="nil"/>
              <w:right w:val="nil"/>
            </w:tcBorders>
          </w:tcPr>
          <w:p w:rsidR="00061866" w:rsidRDefault="00061866">
            <w:pPr>
              <w:pStyle w:val="ConsPlusNormal"/>
              <w:jc w:val="center"/>
            </w:pPr>
            <w:r>
              <w:t>0,5</w:t>
            </w:r>
          </w:p>
        </w:tc>
        <w:tc>
          <w:tcPr>
            <w:tcW w:w="1368" w:type="dxa"/>
            <w:tcBorders>
              <w:top w:val="nil"/>
              <w:left w:val="nil"/>
              <w:bottom w:val="nil"/>
              <w:right w:val="nil"/>
            </w:tcBorders>
          </w:tcPr>
          <w:p w:rsidR="00061866" w:rsidRDefault="00061866">
            <w:pPr>
              <w:pStyle w:val="ConsPlusNormal"/>
              <w:jc w:val="center"/>
            </w:pPr>
            <w:r>
              <w:t xml:space="preserve">не допускается </w:t>
            </w:r>
            <w:proofErr w:type="gramStart"/>
            <w:r>
              <w:t>(&lt; 0</w:t>
            </w:r>
            <w:proofErr w:type="gramEnd"/>
            <w:r>
              <w:t>,02)</w:t>
            </w:r>
          </w:p>
        </w:tc>
        <w:tc>
          <w:tcPr>
            <w:tcW w:w="1369" w:type="dxa"/>
            <w:tcBorders>
              <w:top w:val="nil"/>
              <w:left w:val="nil"/>
              <w:bottom w:val="nil"/>
              <w:right w:val="nil"/>
            </w:tcBorders>
          </w:tcPr>
          <w:p w:rsidR="00061866" w:rsidRDefault="00061866">
            <w:pPr>
              <w:pStyle w:val="ConsPlusNormal"/>
              <w:jc w:val="center"/>
            </w:pPr>
            <w:r>
              <w:t xml:space="preserve">не допускается </w:t>
            </w:r>
            <w:proofErr w:type="gramStart"/>
            <w:r>
              <w:t>(&lt; 0</w:t>
            </w:r>
            <w:proofErr w:type="gramEnd"/>
            <w:r>
              <w:t>,02)</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12.</w:t>
            </w:r>
          </w:p>
        </w:tc>
        <w:tc>
          <w:tcPr>
            <w:tcW w:w="2721" w:type="dxa"/>
            <w:tcBorders>
              <w:top w:val="nil"/>
              <w:left w:val="nil"/>
              <w:bottom w:val="nil"/>
              <w:right w:val="nil"/>
            </w:tcBorders>
          </w:tcPr>
          <w:p w:rsidR="00061866" w:rsidRDefault="00061866">
            <w:pPr>
              <w:pStyle w:val="ConsPlusNormal"/>
            </w:pPr>
            <w:r>
              <w:t>Нефтепродукты (суммарно)</w:t>
            </w:r>
          </w:p>
        </w:tc>
        <w:tc>
          <w:tcPr>
            <w:tcW w:w="1077" w:type="dxa"/>
            <w:tcBorders>
              <w:top w:val="nil"/>
              <w:left w:val="nil"/>
              <w:bottom w:val="nil"/>
              <w:right w:val="nil"/>
            </w:tcBorders>
          </w:tcPr>
          <w:p w:rsidR="00061866" w:rsidRDefault="00061866">
            <w:pPr>
              <w:pStyle w:val="ConsPlusNormal"/>
              <w:jc w:val="center"/>
            </w:pPr>
            <w:r>
              <w:t>мг/дм</w:t>
            </w:r>
            <w:r>
              <w:rPr>
                <w:vertAlign w:val="superscript"/>
              </w:rPr>
              <w:t>3</w:t>
            </w:r>
          </w:p>
        </w:tc>
        <w:tc>
          <w:tcPr>
            <w:tcW w:w="2098" w:type="dxa"/>
            <w:tcBorders>
              <w:top w:val="nil"/>
              <w:left w:val="nil"/>
              <w:bottom w:val="nil"/>
              <w:right w:val="nil"/>
            </w:tcBorders>
          </w:tcPr>
          <w:p w:rsidR="00061866" w:rsidRDefault="00061866">
            <w:pPr>
              <w:pStyle w:val="ConsPlusNormal"/>
              <w:jc w:val="center"/>
            </w:pPr>
            <w:r>
              <w:t>0,05</w:t>
            </w:r>
          </w:p>
        </w:tc>
        <w:tc>
          <w:tcPr>
            <w:tcW w:w="1368" w:type="dxa"/>
            <w:tcBorders>
              <w:top w:val="nil"/>
              <w:left w:val="nil"/>
              <w:bottom w:val="nil"/>
              <w:right w:val="nil"/>
            </w:tcBorders>
          </w:tcPr>
          <w:p w:rsidR="00061866" w:rsidRDefault="00061866">
            <w:pPr>
              <w:pStyle w:val="ConsPlusNormal"/>
              <w:jc w:val="center"/>
            </w:pPr>
            <w:r>
              <w:t>0,01</w:t>
            </w:r>
          </w:p>
        </w:tc>
        <w:tc>
          <w:tcPr>
            <w:tcW w:w="1369" w:type="dxa"/>
            <w:tcBorders>
              <w:top w:val="nil"/>
              <w:left w:val="nil"/>
              <w:bottom w:val="nil"/>
              <w:right w:val="nil"/>
            </w:tcBorders>
          </w:tcPr>
          <w:p w:rsidR="00061866" w:rsidRDefault="00061866">
            <w:pPr>
              <w:pStyle w:val="ConsPlusNormal"/>
              <w:jc w:val="center"/>
            </w:pPr>
            <w:r>
              <w:t>0,01</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13.</w:t>
            </w:r>
          </w:p>
        </w:tc>
        <w:tc>
          <w:tcPr>
            <w:tcW w:w="2721" w:type="dxa"/>
            <w:tcBorders>
              <w:top w:val="nil"/>
              <w:left w:val="nil"/>
              <w:bottom w:val="nil"/>
              <w:right w:val="nil"/>
            </w:tcBorders>
          </w:tcPr>
          <w:p w:rsidR="00061866" w:rsidRDefault="00061866">
            <w:pPr>
              <w:pStyle w:val="ConsPlusNormal"/>
            </w:pPr>
            <w:r>
              <w:t>Нитриты (</w:t>
            </w:r>
            <w:proofErr w:type="gramStart"/>
            <w:r>
              <w:t xml:space="preserve">по </w:t>
            </w:r>
            <w:r w:rsidRPr="00A25F6F">
              <w:rPr>
                <w:position w:val="-9"/>
              </w:rPr>
              <w:pict>
                <v:shape id="_x0000_i1057" style="width:33pt;height:21pt" coordsize="" o:spt="100" adj="0,,0" path="" filled="f" stroked="f">
                  <v:stroke joinstyle="miter"/>
                  <v:imagedata r:id="rId40" o:title="base_1_277166_32800"/>
                  <v:formulas/>
                  <v:path o:connecttype="segments"/>
                </v:shape>
              </w:pict>
            </w:r>
            <w:r>
              <w:t>)</w:t>
            </w:r>
            <w:proofErr w:type="gramEnd"/>
          </w:p>
        </w:tc>
        <w:tc>
          <w:tcPr>
            <w:tcW w:w="1077" w:type="dxa"/>
            <w:tcBorders>
              <w:top w:val="nil"/>
              <w:left w:val="nil"/>
              <w:bottom w:val="nil"/>
              <w:right w:val="nil"/>
            </w:tcBorders>
          </w:tcPr>
          <w:p w:rsidR="00061866" w:rsidRDefault="00061866">
            <w:pPr>
              <w:pStyle w:val="ConsPlusNormal"/>
              <w:jc w:val="center"/>
            </w:pPr>
            <w:r>
              <w:t>мг/дм</w:t>
            </w:r>
            <w:r>
              <w:rPr>
                <w:vertAlign w:val="superscript"/>
              </w:rPr>
              <w:t>3</w:t>
            </w:r>
          </w:p>
        </w:tc>
        <w:tc>
          <w:tcPr>
            <w:tcW w:w="2098" w:type="dxa"/>
            <w:tcBorders>
              <w:top w:val="nil"/>
              <w:left w:val="nil"/>
              <w:bottom w:val="nil"/>
              <w:right w:val="nil"/>
            </w:tcBorders>
          </w:tcPr>
          <w:p w:rsidR="00061866" w:rsidRDefault="00061866">
            <w:pPr>
              <w:pStyle w:val="ConsPlusNormal"/>
              <w:jc w:val="center"/>
            </w:pPr>
            <w:r>
              <w:t>0,5</w:t>
            </w:r>
          </w:p>
        </w:tc>
        <w:tc>
          <w:tcPr>
            <w:tcW w:w="1368" w:type="dxa"/>
            <w:tcBorders>
              <w:top w:val="nil"/>
              <w:left w:val="nil"/>
              <w:bottom w:val="nil"/>
              <w:right w:val="nil"/>
            </w:tcBorders>
          </w:tcPr>
          <w:p w:rsidR="00061866" w:rsidRDefault="00061866">
            <w:pPr>
              <w:pStyle w:val="ConsPlusNormal"/>
              <w:jc w:val="center"/>
            </w:pPr>
            <w:r>
              <w:t>0,005</w:t>
            </w:r>
          </w:p>
        </w:tc>
        <w:tc>
          <w:tcPr>
            <w:tcW w:w="1369" w:type="dxa"/>
            <w:tcBorders>
              <w:top w:val="nil"/>
              <w:left w:val="nil"/>
              <w:bottom w:val="nil"/>
              <w:right w:val="nil"/>
            </w:tcBorders>
          </w:tcPr>
          <w:p w:rsidR="00061866" w:rsidRDefault="00061866">
            <w:pPr>
              <w:pStyle w:val="ConsPlusNormal"/>
              <w:jc w:val="center"/>
            </w:pPr>
            <w:r>
              <w:t>0,005</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14.</w:t>
            </w:r>
          </w:p>
        </w:tc>
        <w:tc>
          <w:tcPr>
            <w:tcW w:w="2721" w:type="dxa"/>
            <w:tcBorders>
              <w:top w:val="nil"/>
              <w:left w:val="nil"/>
              <w:bottom w:val="nil"/>
              <w:right w:val="nil"/>
            </w:tcBorders>
          </w:tcPr>
          <w:p w:rsidR="00061866" w:rsidRDefault="00061866">
            <w:pPr>
              <w:pStyle w:val="ConsPlusNormal"/>
            </w:pPr>
            <w:r>
              <w:t>Окисляемость перманганатная</w:t>
            </w:r>
          </w:p>
        </w:tc>
        <w:tc>
          <w:tcPr>
            <w:tcW w:w="1077" w:type="dxa"/>
            <w:tcBorders>
              <w:top w:val="nil"/>
              <w:left w:val="nil"/>
              <w:bottom w:val="nil"/>
              <w:right w:val="nil"/>
            </w:tcBorders>
          </w:tcPr>
          <w:p w:rsidR="00061866" w:rsidRDefault="00061866">
            <w:pPr>
              <w:pStyle w:val="ConsPlusNormal"/>
              <w:jc w:val="center"/>
            </w:pPr>
            <w:r>
              <w:t>мг O</w:t>
            </w:r>
            <w:r>
              <w:rPr>
                <w:vertAlign w:val="subscript"/>
              </w:rPr>
              <w:t>2</w:t>
            </w:r>
            <w:r>
              <w:t>/л</w:t>
            </w:r>
          </w:p>
        </w:tc>
        <w:tc>
          <w:tcPr>
            <w:tcW w:w="2098" w:type="dxa"/>
            <w:tcBorders>
              <w:top w:val="nil"/>
              <w:left w:val="nil"/>
              <w:bottom w:val="nil"/>
              <w:right w:val="nil"/>
            </w:tcBorders>
          </w:tcPr>
          <w:p w:rsidR="00061866" w:rsidRDefault="00061866">
            <w:pPr>
              <w:pStyle w:val="ConsPlusNormal"/>
              <w:jc w:val="center"/>
            </w:pPr>
            <w:r>
              <w:t>3</w:t>
            </w:r>
          </w:p>
        </w:tc>
        <w:tc>
          <w:tcPr>
            <w:tcW w:w="1368" w:type="dxa"/>
            <w:tcBorders>
              <w:top w:val="nil"/>
              <w:left w:val="nil"/>
              <w:bottom w:val="nil"/>
              <w:right w:val="nil"/>
            </w:tcBorders>
          </w:tcPr>
          <w:p w:rsidR="00061866" w:rsidRDefault="00061866">
            <w:pPr>
              <w:pStyle w:val="ConsPlusNormal"/>
              <w:jc w:val="center"/>
            </w:pPr>
            <w:r>
              <w:t>2,0</w:t>
            </w:r>
          </w:p>
        </w:tc>
        <w:tc>
          <w:tcPr>
            <w:tcW w:w="1369" w:type="dxa"/>
            <w:tcBorders>
              <w:top w:val="nil"/>
              <w:left w:val="nil"/>
              <w:bottom w:val="nil"/>
              <w:right w:val="nil"/>
            </w:tcBorders>
          </w:tcPr>
          <w:p w:rsidR="00061866" w:rsidRDefault="00061866">
            <w:pPr>
              <w:pStyle w:val="ConsPlusNormal"/>
              <w:jc w:val="center"/>
            </w:pPr>
            <w:r>
              <w:t>2,0</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15.</w:t>
            </w:r>
          </w:p>
        </w:tc>
        <w:tc>
          <w:tcPr>
            <w:tcW w:w="2721" w:type="dxa"/>
            <w:tcBorders>
              <w:top w:val="nil"/>
              <w:left w:val="nil"/>
              <w:bottom w:val="nil"/>
              <w:right w:val="nil"/>
            </w:tcBorders>
          </w:tcPr>
          <w:p w:rsidR="00061866" w:rsidRDefault="00061866">
            <w:pPr>
              <w:pStyle w:val="ConsPlusNormal"/>
            </w:pPr>
            <w:r>
              <w:t>Органический углерод</w:t>
            </w:r>
          </w:p>
        </w:tc>
        <w:tc>
          <w:tcPr>
            <w:tcW w:w="1077" w:type="dxa"/>
            <w:tcBorders>
              <w:top w:val="nil"/>
              <w:left w:val="nil"/>
              <w:bottom w:val="nil"/>
              <w:right w:val="nil"/>
            </w:tcBorders>
          </w:tcPr>
          <w:p w:rsidR="00061866" w:rsidRDefault="00061866">
            <w:pPr>
              <w:pStyle w:val="ConsPlusNormal"/>
              <w:jc w:val="center"/>
            </w:pPr>
            <w:r>
              <w:t>мг/дм</w:t>
            </w:r>
            <w:r>
              <w:rPr>
                <w:vertAlign w:val="superscript"/>
              </w:rPr>
              <w:t>3</w:t>
            </w:r>
          </w:p>
        </w:tc>
        <w:tc>
          <w:tcPr>
            <w:tcW w:w="2098" w:type="dxa"/>
            <w:tcBorders>
              <w:top w:val="nil"/>
              <w:left w:val="nil"/>
              <w:bottom w:val="nil"/>
              <w:right w:val="nil"/>
            </w:tcBorders>
          </w:tcPr>
          <w:p w:rsidR="00061866" w:rsidRDefault="00061866">
            <w:pPr>
              <w:pStyle w:val="ConsPlusNormal"/>
              <w:jc w:val="center"/>
            </w:pPr>
            <w:r>
              <w:t>10</w:t>
            </w:r>
          </w:p>
        </w:tc>
        <w:tc>
          <w:tcPr>
            <w:tcW w:w="1368" w:type="dxa"/>
            <w:tcBorders>
              <w:top w:val="nil"/>
              <w:left w:val="nil"/>
              <w:bottom w:val="nil"/>
              <w:right w:val="nil"/>
            </w:tcBorders>
          </w:tcPr>
          <w:p w:rsidR="00061866" w:rsidRDefault="00061866">
            <w:pPr>
              <w:pStyle w:val="ConsPlusNormal"/>
              <w:jc w:val="center"/>
            </w:pPr>
            <w:r>
              <w:t>5</w:t>
            </w:r>
          </w:p>
        </w:tc>
        <w:tc>
          <w:tcPr>
            <w:tcW w:w="1369" w:type="dxa"/>
            <w:tcBorders>
              <w:top w:val="nil"/>
              <w:left w:val="nil"/>
              <w:bottom w:val="nil"/>
              <w:right w:val="nil"/>
            </w:tcBorders>
          </w:tcPr>
          <w:p w:rsidR="00061866" w:rsidRDefault="00061866">
            <w:pPr>
              <w:pStyle w:val="ConsPlusNormal"/>
              <w:jc w:val="center"/>
            </w:pPr>
            <w:r>
              <w:t>5</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16.</w:t>
            </w:r>
          </w:p>
        </w:tc>
        <w:tc>
          <w:tcPr>
            <w:tcW w:w="2721" w:type="dxa"/>
            <w:tcBorders>
              <w:top w:val="nil"/>
              <w:left w:val="nil"/>
              <w:bottom w:val="nil"/>
              <w:right w:val="nil"/>
            </w:tcBorders>
          </w:tcPr>
          <w:p w:rsidR="00061866" w:rsidRDefault="00061866">
            <w:pPr>
              <w:pStyle w:val="ConsPlusNormal"/>
            </w:pPr>
            <w:r>
              <w:t>Поверхностно-активные вещества (ПАВ), анионактивные</w:t>
            </w:r>
          </w:p>
        </w:tc>
        <w:tc>
          <w:tcPr>
            <w:tcW w:w="1077" w:type="dxa"/>
            <w:tcBorders>
              <w:top w:val="nil"/>
              <w:left w:val="nil"/>
              <w:bottom w:val="nil"/>
              <w:right w:val="nil"/>
            </w:tcBorders>
          </w:tcPr>
          <w:p w:rsidR="00061866" w:rsidRDefault="00061866">
            <w:pPr>
              <w:pStyle w:val="ConsPlusNormal"/>
              <w:jc w:val="center"/>
            </w:pPr>
            <w:r>
              <w:t>мг/дм</w:t>
            </w:r>
            <w:r>
              <w:rPr>
                <w:vertAlign w:val="superscript"/>
              </w:rPr>
              <w:t>3</w:t>
            </w:r>
          </w:p>
        </w:tc>
        <w:tc>
          <w:tcPr>
            <w:tcW w:w="2098" w:type="dxa"/>
            <w:tcBorders>
              <w:top w:val="nil"/>
              <w:left w:val="nil"/>
              <w:bottom w:val="nil"/>
              <w:right w:val="nil"/>
            </w:tcBorders>
          </w:tcPr>
          <w:p w:rsidR="00061866" w:rsidRDefault="00061866">
            <w:pPr>
              <w:pStyle w:val="ConsPlusNormal"/>
              <w:jc w:val="center"/>
            </w:pPr>
            <w:r>
              <w:t>0,05</w:t>
            </w:r>
          </w:p>
        </w:tc>
        <w:tc>
          <w:tcPr>
            <w:tcW w:w="1368" w:type="dxa"/>
            <w:tcBorders>
              <w:top w:val="nil"/>
              <w:left w:val="nil"/>
              <w:bottom w:val="nil"/>
              <w:right w:val="nil"/>
            </w:tcBorders>
          </w:tcPr>
          <w:p w:rsidR="00061866" w:rsidRDefault="00061866">
            <w:pPr>
              <w:pStyle w:val="ConsPlusNormal"/>
              <w:jc w:val="center"/>
            </w:pPr>
            <w:r>
              <w:t>0,05</w:t>
            </w:r>
          </w:p>
        </w:tc>
        <w:tc>
          <w:tcPr>
            <w:tcW w:w="1369" w:type="dxa"/>
            <w:tcBorders>
              <w:top w:val="nil"/>
              <w:left w:val="nil"/>
              <w:bottom w:val="nil"/>
              <w:right w:val="nil"/>
            </w:tcBorders>
          </w:tcPr>
          <w:p w:rsidR="00061866" w:rsidRDefault="00061866">
            <w:pPr>
              <w:pStyle w:val="ConsPlusNormal"/>
              <w:jc w:val="center"/>
            </w:pPr>
            <w:r>
              <w:t>0,05</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bookmarkStart w:id="40" w:name="P982"/>
            <w:bookmarkEnd w:id="40"/>
            <w:r>
              <w:t>17.</w:t>
            </w:r>
          </w:p>
        </w:tc>
        <w:tc>
          <w:tcPr>
            <w:tcW w:w="2721" w:type="dxa"/>
            <w:tcBorders>
              <w:top w:val="nil"/>
              <w:left w:val="nil"/>
              <w:bottom w:val="nil"/>
              <w:right w:val="nil"/>
            </w:tcBorders>
          </w:tcPr>
          <w:p w:rsidR="00061866" w:rsidRDefault="00061866">
            <w:pPr>
              <w:pStyle w:val="ConsPlusNormal"/>
            </w:pPr>
            <w:r>
              <w:t xml:space="preserve">Пестициды </w:t>
            </w:r>
            <w:hyperlink w:anchor="P1050" w:history="1">
              <w:r>
                <w:rPr>
                  <w:color w:val="0000FF"/>
                </w:rPr>
                <w:t>&lt;4&gt;</w:t>
              </w:r>
            </w:hyperlink>
            <w:r>
              <w:t xml:space="preserve"> (сумма)</w:t>
            </w:r>
          </w:p>
        </w:tc>
        <w:tc>
          <w:tcPr>
            <w:tcW w:w="1077" w:type="dxa"/>
            <w:tcBorders>
              <w:top w:val="nil"/>
              <w:left w:val="nil"/>
              <w:bottom w:val="nil"/>
              <w:right w:val="nil"/>
            </w:tcBorders>
          </w:tcPr>
          <w:p w:rsidR="00061866" w:rsidRDefault="00061866">
            <w:pPr>
              <w:pStyle w:val="ConsPlusNormal"/>
              <w:jc w:val="center"/>
            </w:pPr>
            <w:r>
              <w:t>мкг/дм</w:t>
            </w:r>
            <w:r>
              <w:rPr>
                <w:vertAlign w:val="superscript"/>
              </w:rPr>
              <w:t>3</w:t>
            </w:r>
          </w:p>
        </w:tc>
        <w:tc>
          <w:tcPr>
            <w:tcW w:w="2098" w:type="dxa"/>
            <w:tcBorders>
              <w:top w:val="nil"/>
              <w:left w:val="nil"/>
              <w:bottom w:val="nil"/>
              <w:right w:val="nil"/>
            </w:tcBorders>
          </w:tcPr>
          <w:p w:rsidR="00061866" w:rsidRDefault="00061866">
            <w:pPr>
              <w:pStyle w:val="ConsPlusNormal"/>
              <w:jc w:val="center"/>
            </w:pPr>
            <w:r>
              <w:t>0,5</w:t>
            </w:r>
          </w:p>
        </w:tc>
        <w:tc>
          <w:tcPr>
            <w:tcW w:w="1368" w:type="dxa"/>
            <w:tcBorders>
              <w:top w:val="nil"/>
              <w:left w:val="nil"/>
              <w:bottom w:val="nil"/>
              <w:right w:val="nil"/>
            </w:tcBorders>
          </w:tcPr>
          <w:p w:rsidR="00061866" w:rsidRDefault="00061866">
            <w:pPr>
              <w:pStyle w:val="ConsPlusNormal"/>
              <w:jc w:val="center"/>
            </w:pPr>
            <w:r>
              <w:t xml:space="preserve">не </w:t>
            </w:r>
            <w:r>
              <w:lastRenderedPageBreak/>
              <w:t xml:space="preserve">допускается </w:t>
            </w:r>
            <w:proofErr w:type="gramStart"/>
            <w:r>
              <w:t>(&lt; 0</w:t>
            </w:r>
            <w:proofErr w:type="gramEnd"/>
            <w:r>
              <w:t>,5)</w:t>
            </w:r>
          </w:p>
        </w:tc>
        <w:tc>
          <w:tcPr>
            <w:tcW w:w="1369" w:type="dxa"/>
            <w:tcBorders>
              <w:top w:val="nil"/>
              <w:left w:val="nil"/>
              <w:bottom w:val="nil"/>
              <w:right w:val="nil"/>
            </w:tcBorders>
          </w:tcPr>
          <w:p w:rsidR="00061866" w:rsidRDefault="00061866">
            <w:pPr>
              <w:pStyle w:val="ConsPlusNormal"/>
              <w:jc w:val="center"/>
            </w:pPr>
            <w:r>
              <w:lastRenderedPageBreak/>
              <w:t xml:space="preserve">не </w:t>
            </w:r>
            <w:r>
              <w:lastRenderedPageBreak/>
              <w:t xml:space="preserve">допускается </w:t>
            </w:r>
            <w:proofErr w:type="gramStart"/>
            <w:r>
              <w:t>(&lt; 0</w:t>
            </w:r>
            <w:proofErr w:type="gramEnd"/>
            <w:r>
              <w:t>,5)</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lastRenderedPageBreak/>
              <w:t>18.</w:t>
            </w:r>
          </w:p>
        </w:tc>
        <w:tc>
          <w:tcPr>
            <w:tcW w:w="2721" w:type="dxa"/>
            <w:tcBorders>
              <w:top w:val="nil"/>
              <w:left w:val="nil"/>
              <w:bottom w:val="nil"/>
              <w:right w:val="nil"/>
            </w:tcBorders>
          </w:tcPr>
          <w:p w:rsidR="00061866" w:rsidRDefault="00061866">
            <w:pPr>
              <w:pStyle w:val="ConsPlusNormal"/>
            </w:pPr>
            <w:r>
              <w:t xml:space="preserve">Пестициды </w:t>
            </w:r>
            <w:hyperlink w:anchor="P1051" w:history="1">
              <w:r>
                <w:rPr>
                  <w:color w:val="0000FF"/>
                </w:rPr>
                <w:t>&lt;5&gt;</w:t>
              </w:r>
            </w:hyperlink>
          </w:p>
        </w:tc>
        <w:tc>
          <w:tcPr>
            <w:tcW w:w="1077" w:type="dxa"/>
            <w:tcBorders>
              <w:top w:val="nil"/>
              <w:left w:val="nil"/>
              <w:bottom w:val="nil"/>
              <w:right w:val="nil"/>
            </w:tcBorders>
          </w:tcPr>
          <w:p w:rsidR="00061866" w:rsidRDefault="00061866">
            <w:pPr>
              <w:pStyle w:val="ConsPlusNormal"/>
              <w:jc w:val="center"/>
            </w:pPr>
            <w:r>
              <w:t>мкг/дм</w:t>
            </w:r>
            <w:r>
              <w:rPr>
                <w:vertAlign w:val="superscript"/>
              </w:rPr>
              <w:t>3</w:t>
            </w:r>
          </w:p>
        </w:tc>
        <w:tc>
          <w:tcPr>
            <w:tcW w:w="2098" w:type="dxa"/>
            <w:tcBorders>
              <w:top w:val="nil"/>
              <w:left w:val="nil"/>
              <w:bottom w:val="nil"/>
              <w:right w:val="nil"/>
            </w:tcBorders>
          </w:tcPr>
          <w:p w:rsidR="00061866" w:rsidRDefault="00061866">
            <w:pPr>
              <w:pStyle w:val="ConsPlusNormal"/>
              <w:jc w:val="center"/>
            </w:pPr>
            <w:r>
              <w:t>0,1</w:t>
            </w:r>
          </w:p>
        </w:tc>
        <w:tc>
          <w:tcPr>
            <w:tcW w:w="1368" w:type="dxa"/>
            <w:tcBorders>
              <w:top w:val="nil"/>
              <w:left w:val="nil"/>
              <w:bottom w:val="nil"/>
              <w:right w:val="nil"/>
            </w:tcBorders>
          </w:tcPr>
          <w:p w:rsidR="00061866" w:rsidRDefault="00061866">
            <w:pPr>
              <w:pStyle w:val="ConsPlusNormal"/>
              <w:jc w:val="center"/>
            </w:pPr>
            <w:r>
              <w:t xml:space="preserve">не допускается </w:t>
            </w:r>
            <w:proofErr w:type="gramStart"/>
            <w:r>
              <w:t>(&lt; 0</w:t>
            </w:r>
            <w:proofErr w:type="gramEnd"/>
            <w:r>
              <w:t>,1)</w:t>
            </w:r>
          </w:p>
        </w:tc>
        <w:tc>
          <w:tcPr>
            <w:tcW w:w="1369" w:type="dxa"/>
            <w:tcBorders>
              <w:top w:val="nil"/>
              <w:left w:val="nil"/>
              <w:bottom w:val="nil"/>
              <w:right w:val="nil"/>
            </w:tcBorders>
          </w:tcPr>
          <w:p w:rsidR="00061866" w:rsidRDefault="00061866">
            <w:pPr>
              <w:pStyle w:val="ConsPlusNormal"/>
              <w:jc w:val="center"/>
            </w:pPr>
            <w:r>
              <w:t xml:space="preserve">не допускается </w:t>
            </w:r>
            <w:proofErr w:type="gramStart"/>
            <w:r>
              <w:t>(&lt; 0</w:t>
            </w:r>
            <w:proofErr w:type="gramEnd"/>
            <w:r>
              <w:t>,1)</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19.</w:t>
            </w:r>
          </w:p>
        </w:tc>
        <w:tc>
          <w:tcPr>
            <w:tcW w:w="2721" w:type="dxa"/>
            <w:tcBorders>
              <w:top w:val="nil"/>
              <w:left w:val="nil"/>
              <w:bottom w:val="nil"/>
              <w:right w:val="nil"/>
            </w:tcBorders>
          </w:tcPr>
          <w:p w:rsidR="00061866" w:rsidRDefault="00061866">
            <w:pPr>
              <w:pStyle w:val="ConsPlusNormal"/>
            </w:pPr>
            <w:r>
              <w:t>Симазин</w:t>
            </w:r>
          </w:p>
        </w:tc>
        <w:tc>
          <w:tcPr>
            <w:tcW w:w="1077" w:type="dxa"/>
            <w:tcBorders>
              <w:top w:val="nil"/>
              <w:left w:val="nil"/>
              <w:bottom w:val="nil"/>
              <w:right w:val="nil"/>
            </w:tcBorders>
          </w:tcPr>
          <w:p w:rsidR="00061866" w:rsidRDefault="00061866">
            <w:pPr>
              <w:pStyle w:val="ConsPlusNormal"/>
              <w:jc w:val="center"/>
            </w:pPr>
            <w:r>
              <w:t>мкг/дм</w:t>
            </w:r>
            <w:r>
              <w:rPr>
                <w:vertAlign w:val="superscript"/>
              </w:rPr>
              <w:t>3</w:t>
            </w:r>
          </w:p>
        </w:tc>
        <w:tc>
          <w:tcPr>
            <w:tcW w:w="2098" w:type="dxa"/>
            <w:tcBorders>
              <w:top w:val="nil"/>
              <w:left w:val="nil"/>
              <w:bottom w:val="nil"/>
              <w:right w:val="nil"/>
            </w:tcBorders>
          </w:tcPr>
          <w:p w:rsidR="00061866" w:rsidRDefault="00061866">
            <w:pPr>
              <w:pStyle w:val="ConsPlusNormal"/>
              <w:jc w:val="center"/>
            </w:pPr>
            <w:r>
              <w:t>0,2</w:t>
            </w:r>
          </w:p>
        </w:tc>
        <w:tc>
          <w:tcPr>
            <w:tcW w:w="1368" w:type="dxa"/>
            <w:tcBorders>
              <w:top w:val="nil"/>
              <w:left w:val="nil"/>
              <w:bottom w:val="nil"/>
              <w:right w:val="nil"/>
            </w:tcBorders>
          </w:tcPr>
          <w:p w:rsidR="00061866" w:rsidRDefault="00061866">
            <w:pPr>
              <w:pStyle w:val="ConsPlusNormal"/>
              <w:jc w:val="center"/>
            </w:pPr>
            <w:r>
              <w:t xml:space="preserve">не допускается </w:t>
            </w:r>
            <w:proofErr w:type="gramStart"/>
            <w:r>
              <w:t>(&lt; 0</w:t>
            </w:r>
            <w:proofErr w:type="gramEnd"/>
            <w:r>
              <w:t>,01)</w:t>
            </w:r>
          </w:p>
        </w:tc>
        <w:tc>
          <w:tcPr>
            <w:tcW w:w="1369" w:type="dxa"/>
            <w:tcBorders>
              <w:top w:val="nil"/>
              <w:left w:val="nil"/>
              <w:bottom w:val="nil"/>
              <w:right w:val="nil"/>
            </w:tcBorders>
          </w:tcPr>
          <w:p w:rsidR="00061866" w:rsidRDefault="00061866">
            <w:pPr>
              <w:pStyle w:val="ConsPlusNormal"/>
              <w:jc w:val="center"/>
            </w:pPr>
            <w:r>
              <w:t xml:space="preserve">не допускается </w:t>
            </w:r>
            <w:proofErr w:type="gramStart"/>
            <w:r>
              <w:t>(&lt; 0</w:t>
            </w:r>
            <w:proofErr w:type="gramEnd"/>
            <w:r>
              <w:t>,01)</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20.</w:t>
            </w:r>
          </w:p>
        </w:tc>
        <w:tc>
          <w:tcPr>
            <w:tcW w:w="2721" w:type="dxa"/>
            <w:tcBorders>
              <w:top w:val="nil"/>
              <w:left w:val="nil"/>
              <w:bottom w:val="nil"/>
              <w:right w:val="nil"/>
            </w:tcBorders>
          </w:tcPr>
          <w:p w:rsidR="00061866" w:rsidRDefault="00061866">
            <w:pPr>
              <w:pStyle w:val="ConsPlusNormal"/>
            </w:pPr>
            <w:r>
              <w:t>Фенолы летучие</w:t>
            </w:r>
          </w:p>
        </w:tc>
        <w:tc>
          <w:tcPr>
            <w:tcW w:w="1077" w:type="dxa"/>
            <w:tcBorders>
              <w:top w:val="nil"/>
              <w:left w:val="nil"/>
              <w:bottom w:val="nil"/>
              <w:right w:val="nil"/>
            </w:tcBorders>
          </w:tcPr>
          <w:p w:rsidR="00061866" w:rsidRDefault="00061866">
            <w:pPr>
              <w:pStyle w:val="ConsPlusNormal"/>
              <w:jc w:val="center"/>
            </w:pPr>
            <w:r>
              <w:t>мкг/дм</w:t>
            </w:r>
            <w:r>
              <w:rPr>
                <w:vertAlign w:val="superscript"/>
              </w:rPr>
              <w:t>3</w:t>
            </w:r>
          </w:p>
        </w:tc>
        <w:tc>
          <w:tcPr>
            <w:tcW w:w="2098" w:type="dxa"/>
            <w:tcBorders>
              <w:top w:val="nil"/>
              <w:left w:val="nil"/>
              <w:bottom w:val="nil"/>
              <w:right w:val="nil"/>
            </w:tcBorders>
          </w:tcPr>
          <w:p w:rsidR="00061866" w:rsidRDefault="00061866">
            <w:pPr>
              <w:pStyle w:val="ConsPlusNormal"/>
              <w:jc w:val="center"/>
            </w:pPr>
            <w:r>
              <w:t>0,5</w:t>
            </w:r>
          </w:p>
        </w:tc>
        <w:tc>
          <w:tcPr>
            <w:tcW w:w="1368" w:type="dxa"/>
            <w:tcBorders>
              <w:top w:val="nil"/>
              <w:left w:val="nil"/>
              <w:bottom w:val="nil"/>
              <w:right w:val="nil"/>
            </w:tcBorders>
          </w:tcPr>
          <w:p w:rsidR="00061866" w:rsidRDefault="00061866">
            <w:pPr>
              <w:pStyle w:val="ConsPlusNormal"/>
              <w:jc w:val="center"/>
            </w:pPr>
            <w:r>
              <w:t>0,5</w:t>
            </w:r>
          </w:p>
        </w:tc>
        <w:tc>
          <w:tcPr>
            <w:tcW w:w="1369" w:type="dxa"/>
            <w:tcBorders>
              <w:top w:val="nil"/>
              <w:left w:val="nil"/>
              <w:bottom w:val="nil"/>
              <w:right w:val="nil"/>
            </w:tcBorders>
          </w:tcPr>
          <w:p w:rsidR="00061866" w:rsidRDefault="00061866">
            <w:pPr>
              <w:pStyle w:val="ConsPlusNormal"/>
              <w:jc w:val="center"/>
            </w:pPr>
            <w:r>
              <w:t>0,5</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21.</w:t>
            </w:r>
          </w:p>
        </w:tc>
        <w:tc>
          <w:tcPr>
            <w:tcW w:w="2721" w:type="dxa"/>
            <w:tcBorders>
              <w:top w:val="nil"/>
              <w:left w:val="nil"/>
              <w:bottom w:val="nil"/>
              <w:right w:val="nil"/>
            </w:tcBorders>
          </w:tcPr>
          <w:p w:rsidR="00061866" w:rsidRDefault="00061866">
            <w:pPr>
              <w:pStyle w:val="ConsPlusNormal"/>
            </w:pPr>
            <w:r>
              <w:t>Формальдегид</w:t>
            </w:r>
          </w:p>
        </w:tc>
        <w:tc>
          <w:tcPr>
            <w:tcW w:w="1077" w:type="dxa"/>
            <w:tcBorders>
              <w:top w:val="nil"/>
              <w:left w:val="nil"/>
              <w:bottom w:val="nil"/>
              <w:right w:val="nil"/>
            </w:tcBorders>
          </w:tcPr>
          <w:p w:rsidR="00061866" w:rsidRDefault="00061866">
            <w:pPr>
              <w:pStyle w:val="ConsPlusNormal"/>
              <w:jc w:val="center"/>
            </w:pPr>
            <w:r>
              <w:t>мкг/дм</w:t>
            </w:r>
            <w:r>
              <w:rPr>
                <w:vertAlign w:val="superscript"/>
              </w:rPr>
              <w:t>3</w:t>
            </w:r>
          </w:p>
        </w:tc>
        <w:tc>
          <w:tcPr>
            <w:tcW w:w="2098" w:type="dxa"/>
            <w:tcBorders>
              <w:top w:val="nil"/>
              <w:left w:val="nil"/>
              <w:bottom w:val="nil"/>
              <w:right w:val="nil"/>
            </w:tcBorders>
          </w:tcPr>
          <w:p w:rsidR="00061866" w:rsidRDefault="00061866">
            <w:pPr>
              <w:pStyle w:val="ConsPlusNormal"/>
              <w:jc w:val="center"/>
            </w:pPr>
            <w:r>
              <w:t>25</w:t>
            </w:r>
          </w:p>
        </w:tc>
        <w:tc>
          <w:tcPr>
            <w:tcW w:w="1368" w:type="dxa"/>
            <w:tcBorders>
              <w:top w:val="nil"/>
              <w:left w:val="nil"/>
              <w:bottom w:val="nil"/>
              <w:right w:val="nil"/>
            </w:tcBorders>
          </w:tcPr>
          <w:p w:rsidR="00061866" w:rsidRDefault="00061866">
            <w:pPr>
              <w:pStyle w:val="ConsPlusNormal"/>
              <w:jc w:val="center"/>
            </w:pPr>
            <w:r>
              <w:t xml:space="preserve">не допускается </w:t>
            </w:r>
            <w:proofErr w:type="gramStart"/>
            <w:r>
              <w:t>(&lt; 12</w:t>
            </w:r>
            <w:proofErr w:type="gramEnd"/>
            <w:r>
              <w:t>,5)</w:t>
            </w:r>
          </w:p>
        </w:tc>
        <w:tc>
          <w:tcPr>
            <w:tcW w:w="1369" w:type="dxa"/>
            <w:tcBorders>
              <w:top w:val="nil"/>
              <w:left w:val="nil"/>
              <w:bottom w:val="nil"/>
              <w:right w:val="nil"/>
            </w:tcBorders>
          </w:tcPr>
          <w:p w:rsidR="00061866" w:rsidRDefault="00061866">
            <w:pPr>
              <w:pStyle w:val="ConsPlusNormal"/>
              <w:jc w:val="center"/>
            </w:pPr>
            <w:r>
              <w:t xml:space="preserve">не допускается </w:t>
            </w:r>
            <w:proofErr w:type="gramStart"/>
            <w:r>
              <w:t>(&lt; 12</w:t>
            </w:r>
            <w:proofErr w:type="gramEnd"/>
            <w:r>
              <w:t>,5)</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22.</w:t>
            </w:r>
          </w:p>
        </w:tc>
        <w:tc>
          <w:tcPr>
            <w:tcW w:w="2721" w:type="dxa"/>
            <w:tcBorders>
              <w:top w:val="nil"/>
              <w:left w:val="nil"/>
              <w:bottom w:val="nil"/>
              <w:right w:val="nil"/>
            </w:tcBorders>
          </w:tcPr>
          <w:p w:rsidR="00061866" w:rsidRDefault="00061866">
            <w:pPr>
              <w:pStyle w:val="ConsPlusNormal"/>
            </w:pPr>
            <w:r>
              <w:t xml:space="preserve">Хлороформ </w:t>
            </w:r>
            <w:hyperlink w:anchor="P1052" w:history="1">
              <w:r>
                <w:rPr>
                  <w:color w:val="0000FF"/>
                </w:rPr>
                <w:t>&lt;6&gt;</w:t>
              </w:r>
            </w:hyperlink>
          </w:p>
        </w:tc>
        <w:tc>
          <w:tcPr>
            <w:tcW w:w="1077" w:type="dxa"/>
            <w:tcBorders>
              <w:top w:val="nil"/>
              <w:left w:val="nil"/>
              <w:bottom w:val="nil"/>
              <w:right w:val="nil"/>
            </w:tcBorders>
          </w:tcPr>
          <w:p w:rsidR="00061866" w:rsidRDefault="00061866">
            <w:pPr>
              <w:pStyle w:val="ConsPlusNormal"/>
              <w:jc w:val="center"/>
            </w:pPr>
            <w:r>
              <w:t>мкг/дм</w:t>
            </w:r>
            <w:r>
              <w:rPr>
                <w:vertAlign w:val="superscript"/>
              </w:rPr>
              <w:t>3</w:t>
            </w:r>
          </w:p>
        </w:tc>
        <w:tc>
          <w:tcPr>
            <w:tcW w:w="2098" w:type="dxa"/>
            <w:tcBorders>
              <w:top w:val="nil"/>
              <w:left w:val="nil"/>
              <w:bottom w:val="nil"/>
              <w:right w:val="nil"/>
            </w:tcBorders>
          </w:tcPr>
          <w:p w:rsidR="00061866" w:rsidRDefault="00061866">
            <w:pPr>
              <w:pStyle w:val="ConsPlusNormal"/>
              <w:jc w:val="center"/>
            </w:pPr>
            <w:r>
              <w:t>60,0</w:t>
            </w:r>
          </w:p>
        </w:tc>
        <w:tc>
          <w:tcPr>
            <w:tcW w:w="1368" w:type="dxa"/>
            <w:tcBorders>
              <w:top w:val="nil"/>
              <w:left w:val="nil"/>
              <w:bottom w:val="nil"/>
              <w:right w:val="nil"/>
            </w:tcBorders>
          </w:tcPr>
          <w:p w:rsidR="00061866" w:rsidRDefault="00061866">
            <w:pPr>
              <w:pStyle w:val="ConsPlusNormal"/>
              <w:jc w:val="center"/>
            </w:pPr>
            <w:r>
              <w:t xml:space="preserve">не допускается </w:t>
            </w:r>
            <w:proofErr w:type="gramStart"/>
            <w:r>
              <w:t>(&lt; 1</w:t>
            </w:r>
            <w:proofErr w:type="gramEnd"/>
            <w:r>
              <w:t>,0)</w:t>
            </w:r>
          </w:p>
        </w:tc>
        <w:tc>
          <w:tcPr>
            <w:tcW w:w="1369" w:type="dxa"/>
            <w:tcBorders>
              <w:top w:val="nil"/>
              <w:left w:val="nil"/>
              <w:bottom w:val="nil"/>
              <w:right w:val="nil"/>
            </w:tcBorders>
          </w:tcPr>
          <w:p w:rsidR="00061866" w:rsidRDefault="00061866">
            <w:pPr>
              <w:pStyle w:val="ConsPlusNormal"/>
              <w:jc w:val="center"/>
            </w:pPr>
            <w:r>
              <w:t xml:space="preserve">не допускается </w:t>
            </w:r>
            <w:proofErr w:type="gramStart"/>
            <w:r>
              <w:t>(&lt; 1</w:t>
            </w:r>
            <w:proofErr w:type="gramEnd"/>
            <w:r>
              <w:t>,0)</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23.</w:t>
            </w:r>
          </w:p>
        </w:tc>
        <w:tc>
          <w:tcPr>
            <w:tcW w:w="2721" w:type="dxa"/>
            <w:tcBorders>
              <w:top w:val="nil"/>
              <w:left w:val="nil"/>
              <w:bottom w:val="nil"/>
              <w:right w:val="nil"/>
            </w:tcBorders>
          </w:tcPr>
          <w:p w:rsidR="00061866" w:rsidRDefault="00061866">
            <w:pPr>
              <w:pStyle w:val="ConsPlusNormal"/>
            </w:pPr>
            <w:r>
              <w:t>Четыреххлористый углерод</w:t>
            </w:r>
          </w:p>
        </w:tc>
        <w:tc>
          <w:tcPr>
            <w:tcW w:w="1077" w:type="dxa"/>
            <w:tcBorders>
              <w:top w:val="nil"/>
              <w:left w:val="nil"/>
              <w:bottom w:val="nil"/>
              <w:right w:val="nil"/>
            </w:tcBorders>
          </w:tcPr>
          <w:p w:rsidR="00061866" w:rsidRDefault="00061866">
            <w:pPr>
              <w:pStyle w:val="ConsPlusNormal"/>
              <w:jc w:val="center"/>
            </w:pPr>
            <w:r>
              <w:t>мкг/дм</w:t>
            </w:r>
            <w:r>
              <w:rPr>
                <w:vertAlign w:val="superscript"/>
              </w:rPr>
              <w:t>3</w:t>
            </w:r>
          </w:p>
        </w:tc>
        <w:tc>
          <w:tcPr>
            <w:tcW w:w="2098" w:type="dxa"/>
            <w:tcBorders>
              <w:top w:val="nil"/>
              <w:left w:val="nil"/>
              <w:bottom w:val="nil"/>
              <w:right w:val="nil"/>
            </w:tcBorders>
          </w:tcPr>
          <w:p w:rsidR="00061866" w:rsidRDefault="00061866">
            <w:pPr>
              <w:pStyle w:val="ConsPlusNormal"/>
              <w:jc w:val="center"/>
            </w:pPr>
            <w:r>
              <w:t>2,0</w:t>
            </w:r>
          </w:p>
        </w:tc>
        <w:tc>
          <w:tcPr>
            <w:tcW w:w="1368" w:type="dxa"/>
            <w:tcBorders>
              <w:top w:val="nil"/>
              <w:left w:val="nil"/>
              <w:bottom w:val="nil"/>
              <w:right w:val="nil"/>
            </w:tcBorders>
          </w:tcPr>
          <w:p w:rsidR="00061866" w:rsidRDefault="00061866">
            <w:pPr>
              <w:pStyle w:val="ConsPlusNormal"/>
              <w:jc w:val="center"/>
            </w:pPr>
            <w:r>
              <w:t xml:space="preserve">не допускается </w:t>
            </w:r>
            <w:proofErr w:type="gramStart"/>
            <w:r>
              <w:t>(&lt; 0</w:t>
            </w:r>
            <w:proofErr w:type="gramEnd"/>
            <w:r>
              <w:t>,5)</w:t>
            </w:r>
          </w:p>
        </w:tc>
        <w:tc>
          <w:tcPr>
            <w:tcW w:w="1369" w:type="dxa"/>
            <w:tcBorders>
              <w:top w:val="nil"/>
              <w:left w:val="nil"/>
              <w:bottom w:val="nil"/>
              <w:right w:val="nil"/>
            </w:tcBorders>
          </w:tcPr>
          <w:p w:rsidR="00061866" w:rsidRDefault="00061866">
            <w:pPr>
              <w:pStyle w:val="ConsPlusNormal"/>
              <w:jc w:val="center"/>
            </w:pPr>
            <w:r>
              <w:t xml:space="preserve">не допускается </w:t>
            </w:r>
            <w:proofErr w:type="gramStart"/>
            <w:r>
              <w:t>(&lt; 0</w:t>
            </w:r>
            <w:proofErr w:type="gramEnd"/>
            <w:r>
              <w:t>,5)</w:t>
            </w:r>
          </w:p>
        </w:tc>
      </w:tr>
      <w:tr w:rsidR="00061866">
        <w:tblPrEx>
          <w:tblBorders>
            <w:left w:val="none" w:sz="0" w:space="0" w:color="auto"/>
            <w:right w:val="none" w:sz="0" w:space="0" w:color="auto"/>
            <w:insideH w:val="none" w:sz="0" w:space="0" w:color="auto"/>
            <w:insideV w:val="none" w:sz="0" w:space="0" w:color="auto"/>
          </w:tblBorders>
        </w:tblPrEx>
        <w:tc>
          <w:tcPr>
            <w:tcW w:w="9087" w:type="dxa"/>
            <w:gridSpan w:val="6"/>
            <w:tcBorders>
              <w:top w:val="nil"/>
              <w:left w:val="nil"/>
              <w:bottom w:val="nil"/>
              <w:right w:val="nil"/>
            </w:tcBorders>
          </w:tcPr>
          <w:p w:rsidR="00061866" w:rsidRDefault="00061866">
            <w:pPr>
              <w:pStyle w:val="ConsPlusNormal"/>
              <w:jc w:val="center"/>
              <w:outlineLvl w:val="3"/>
            </w:pPr>
            <w:r>
              <w:t>VII. Комплексные показатели токсичности</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1.</w:t>
            </w:r>
          </w:p>
        </w:tc>
        <w:tc>
          <w:tcPr>
            <w:tcW w:w="2721" w:type="dxa"/>
            <w:tcBorders>
              <w:top w:val="nil"/>
              <w:left w:val="nil"/>
              <w:bottom w:val="nil"/>
              <w:right w:val="nil"/>
            </w:tcBorders>
          </w:tcPr>
          <w:p w:rsidR="00061866" w:rsidRDefault="00061866">
            <w:pPr>
              <w:pStyle w:val="ConsPlusNormal"/>
            </w:pPr>
            <w:proofErr w:type="gramStart"/>
            <w:r>
              <w:t xml:space="preserve">По </w:t>
            </w:r>
            <w:r w:rsidRPr="00A25F6F">
              <w:rPr>
                <w:position w:val="-5"/>
              </w:rPr>
              <w:pict>
                <v:shape id="_x0000_i1058" style="width:14.25pt;height:16.5pt" coordsize="" o:spt="100" adj="0,,0" path="" filled="f" stroked="f">
                  <v:stroke joinstyle="miter"/>
                  <v:imagedata r:id="rId41" o:title="base_1_277166_32801"/>
                  <v:formulas/>
                  <v:path o:connecttype="segments"/>
                </v:shape>
              </w:pict>
            </w:r>
            <w:r>
              <w:t xml:space="preserve"> NO</w:t>
            </w:r>
            <w:proofErr w:type="gramEnd"/>
            <w:r>
              <w:rPr>
                <w:vertAlign w:val="subscript"/>
              </w:rPr>
              <w:t>2</w:t>
            </w:r>
            <w:r>
              <w:t xml:space="preserve"> и NO</w:t>
            </w:r>
            <w:r>
              <w:rPr>
                <w:vertAlign w:val="subscript"/>
              </w:rPr>
              <w:t>3</w:t>
            </w:r>
          </w:p>
        </w:tc>
        <w:tc>
          <w:tcPr>
            <w:tcW w:w="1077" w:type="dxa"/>
            <w:tcBorders>
              <w:top w:val="nil"/>
              <w:left w:val="nil"/>
              <w:bottom w:val="nil"/>
              <w:right w:val="nil"/>
            </w:tcBorders>
          </w:tcPr>
          <w:p w:rsidR="00061866" w:rsidRDefault="00061866">
            <w:pPr>
              <w:pStyle w:val="ConsPlusNormal"/>
              <w:jc w:val="center"/>
            </w:pPr>
            <w:r>
              <w:t>единиц</w:t>
            </w:r>
          </w:p>
        </w:tc>
        <w:tc>
          <w:tcPr>
            <w:tcW w:w="2098" w:type="dxa"/>
            <w:tcBorders>
              <w:top w:val="nil"/>
              <w:left w:val="nil"/>
              <w:bottom w:val="nil"/>
              <w:right w:val="nil"/>
            </w:tcBorders>
          </w:tcPr>
          <w:p w:rsidR="00061866" w:rsidRDefault="00061866">
            <w:pPr>
              <w:pStyle w:val="ConsPlusNormal"/>
              <w:jc w:val="center"/>
            </w:pPr>
            <w:r w:rsidRPr="00A25F6F">
              <w:rPr>
                <w:position w:val="-2"/>
              </w:rPr>
              <w:pict>
                <v:shape id="_x0000_i1059" style="width:11.25pt;height:13.5pt" coordsize="" o:spt="100" adj="0,,0" path="" filled="f" stroked="f">
                  <v:stroke joinstyle="miter"/>
                  <v:imagedata r:id="rId42" o:title="base_1_277166_32802"/>
                  <v:formulas/>
                  <v:path o:connecttype="segments"/>
                </v:shape>
              </w:pict>
            </w:r>
            <w:r>
              <w:t xml:space="preserve"> 1</w:t>
            </w:r>
          </w:p>
        </w:tc>
        <w:tc>
          <w:tcPr>
            <w:tcW w:w="1368" w:type="dxa"/>
            <w:tcBorders>
              <w:top w:val="nil"/>
              <w:left w:val="nil"/>
              <w:bottom w:val="nil"/>
              <w:right w:val="nil"/>
            </w:tcBorders>
          </w:tcPr>
          <w:p w:rsidR="00061866" w:rsidRDefault="00061866">
            <w:pPr>
              <w:pStyle w:val="ConsPlusNormal"/>
              <w:jc w:val="center"/>
            </w:pPr>
            <w:r w:rsidRPr="00A25F6F">
              <w:rPr>
                <w:position w:val="-2"/>
              </w:rPr>
              <w:pict>
                <v:shape id="_x0000_i1060" style="width:11.25pt;height:13.5pt" coordsize="" o:spt="100" adj="0,,0" path="" filled="f" stroked="f">
                  <v:stroke joinstyle="miter"/>
                  <v:imagedata r:id="rId42" o:title="base_1_277166_32803"/>
                  <v:formulas/>
                  <v:path o:connecttype="segments"/>
                </v:shape>
              </w:pict>
            </w:r>
            <w:r>
              <w:t xml:space="preserve"> 1</w:t>
            </w:r>
          </w:p>
        </w:tc>
        <w:tc>
          <w:tcPr>
            <w:tcW w:w="1369" w:type="dxa"/>
            <w:tcBorders>
              <w:top w:val="nil"/>
              <w:left w:val="nil"/>
              <w:bottom w:val="nil"/>
              <w:right w:val="nil"/>
            </w:tcBorders>
          </w:tcPr>
          <w:p w:rsidR="00061866" w:rsidRDefault="00061866">
            <w:pPr>
              <w:pStyle w:val="ConsPlusNormal"/>
              <w:jc w:val="center"/>
            </w:pPr>
            <w:r w:rsidRPr="00A25F6F">
              <w:rPr>
                <w:position w:val="-2"/>
              </w:rPr>
              <w:pict>
                <v:shape id="_x0000_i1061" style="width:11.25pt;height:13.5pt" coordsize="" o:spt="100" adj="0,,0" path="" filled="f" stroked="f">
                  <v:stroke joinstyle="miter"/>
                  <v:imagedata r:id="rId42" o:title="base_1_277166_32804"/>
                  <v:formulas/>
                  <v:path o:connecttype="segments"/>
                </v:shape>
              </w:pict>
            </w:r>
            <w:r>
              <w:t xml:space="preserve"> 1</w:t>
            </w:r>
          </w:p>
        </w:tc>
      </w:tr>
      <w:tr w:rsidR="0006186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61866" w:rsidRDefault="00061866">
            <w:pPr>
              <w:pStyle w:val="ConsPlusNormal"/>
              <w:jc w:val="center"/>
            </w:pPr>
            <w:r>
              <w:t>2.</w:t>
            </w:r>
          </w:p>
        </w:tc>
        <w:tc>
          <w:tcPr>
            <w:tcW w:w="2721" w:type="dxa"/>
            <w:tcBorders>
              <w:top w:val="nil"/>
              <w:left w:val="nil"/>
              <w:bottom w:val="nil"/>
              <w:right w:val="nil"/>
            </w:tcBorders>
          </w:tcPr>
          <w:p w:rsidR="00061866" w:rsidRDefault="00061866">
            <w:pPr>
              <w:pStyle w:val="ConsPlusNormal"/>
            </w:pPr>
            <w:proofErr w:type="gramStart"/>
            <w:r>
              <w:t xml:space="preserve">По </w:t>
            </w:r>
            <w:r w:rsidRPr="00A25F6F">
              <w:rPr>
                <w:position w:val="-5"/>
              </w:rPr>
              <w:pict>
                <v:shape id="_x0000_i1062" style="width:14.25pt;height:16.5pt" coordsize="" o:spt="100" adj="0,,0" path="" filled="f" stroked="f">
                  <v:stroke joinstyle="miter"/>
                  <v:imagedata r:id="rId41" o:title="base_1_277166_32805"/>
                  <v:formulas/>
                  <v:path o:connecttype="segments"/>
                </v:shape>
              </w:pict>
            </w:r>
            <w:r>
              <w:t xml:space="preserve"> тригало</w:t>
            </w:r>
            <w:proofErr w:type="gramEnd"/>
            <w:r>
              <w:t xml:space="preserve">-метанов </w:t>
            </w:r>
            <w:hyperlink w:anchor="P1052" w:history="1">
              <w:r>
                <w:rPr>
                  <w:color w:val="0000FF"/>
                </w:rPr>
                <w:t>&lt;6&gt;</w:t>
              </w:r>
            </w:hyperlink>
          </w:p>
        </w:tc>
        <w:tc>
          <w:tcPr>
            <w:tcW w:w="1077" w:type="dxa"/>
            <w:tcBorders>
              <w:top w:val="nil"/>
              <w:left w:val="nil"/>
              <w:bottom w:val="nil"/>
              <w:right w:val="nil"/>
            </w:tcBorders>
          </w:tcPr>
          <w:p w:rsidR="00061866" w:rsidRDefault="00061866">
            <w:pPr>
              <w:pStyle w:val="ConsPlusNormal"/>
              <w:jc w:val="center"/>
            </w:pPr>
            <w:r>
              <w:t>единиц</w:t>
            </w:r>
          </w:p>
        </w:tc>
        <w:tc>
          <w:tcPr>
            <w:tcW w:w="2098" w:type="dxa"/>
            <w:tcBorders>
              <w:top w:val="nil"/>
              <w:left w:val="nil"/>
              <w:bottom w:val="nil"/>
              <w:right w:val="nil"/>
            </w:tcBorders>
          </w:tcPr>
          <w:p w:rsidR="00061866" w:rsidRDefault="00061866">
            <w:pPr>
              <w:pStyle w:val="ConsPlusNormal"/>
              <w:jc w:val="center"/>
            </w:pPr>
            <w:r w:rsidRPr="00A25F6F">
              <w:rPr>
                <w:position w:val="-2"/>
              </w:rPr>
              <w:pict>
                <v:shape id="_x0000_i1063" style="width:11.25pt;height:13.5pt" coordsize="" o:spt="100" adj="0,,0" path="" filled="f" stroked="f">
                  <v:stroke joinstyle="miter"/>
                  <v:imagedata r:id="rId42" o:title="base_1_277166_32806"/>
                  <v:formulas/>
                  <v:path o:connecttype="segments"/>
                </v:shape>
              </w:pict>
            </w:r>
            <w:r>
              <w:t xml:space="preserve"> 1</w:t>
            </w:r>
          </w:p>
        </w:tc>
        <w:tc>
          <w:tcPr>
            <w:tcW w:w="1368" w:type="dxa"/>
            <w:tcBorders>
              <w:top w:val="nil"/>
              <w:left w:val="nil"/>
              <w:bottom w:val="nil"/>
              <w:right w:val="nil"/>
            </w:tcBorders>
          </w:tcPr>
          <w:p w:rsidR="00061866" w:rsidRDefault="00061866">
            <w:pPr>
              <w:pStyle w:val="ConsPlusNormal"/>
              <w:jc w:val="center"/>
            </w:pPr>
            <w:r w:rsidRPr="00A25F6F">
              <w:rPr>
                <w:position w:val="-2"/>
              </w:rPr>
              <w:pict>
                <v:shape id="_x0000_i1064" style="width:11.25pt;height:13.5pt" coordsize="" o:spt="100" adj="0,,0" path="" filled="f" stroked="f">
                  <v:stroke joinstyle="miter"/>
                  <v:imagedata r:id="rId42" o:title="base_1_277166_32807"/>
                  <v:formulas/>
                  <v:path o:connecttype="segments"/>
                </v:shape>
              </w:pict>
            </w:r>
            <w:r>
              <w:t xml:space="preserve"> 1</w:t>
            </w:r>
          </w:p>
        </w:tc>
        <w:tc>
          <w:tcPr>
            <w:tcW w:w="1369" w:type="dxa"/>
            <w:tcBorders>
              <w:top w:val="nil"/>
              <w:left w:val="nil"/>
              <w:bottom w:val="nil"/>
              <w:right w:val="nil"/>
            </w:tcBorders>
          </w:tcPr>
          <w:p w:rsidR="00061866" w:rsidRDefault="00061866">
            <w:pPr>
              <w:pStyle w:val="ConsPlusNormal"/>
              <w:jc w:val="center"/>
            </w:pPr>
            <w:r w:rsidRPr="00A25F6F">
              <w:rPr>
                <w:position w:val="-2"/>
              </w:rPr>
              <w:pict>
                <v:shape id="_x0000_i1065" style="width:11.25pt;height:13.5pt" coordsize="" o:spt="100" adj="0,,0" path="" filled="f" stroked="f">
                  <v:stroke joinstyle="miter"/>
                  <v:imagedata r:id="rId42" o:title="base_1_277166_32808"/>
                  <v:formulas/>
                  <v:path o:connecttype="segments"/>
                </v:shape>
              </w:pict>
            </w:r>
            <w:r>
              <w:t xml:space="preserve"> 1</w:t>
            </w:r>
          </w:p>
        </w:tc>
      </w:tr>
      <w:tr w:rsidR="00061866">
        <w:tblPrEx>
          <w:tblBorders>
            <w:left w:val="none" w:sz="0" w:space="0" w:color="auto"/>
            <w:right w:val="none" w:sz="0" w:space="0" w:color="auto"/>
            <w:insideH w:val="none" w:sz="0" w:space="0" w:color="auto"/>
            <w:insideV w:val="none" w:sz="0" w:space="0" w:color="auto"/>
          </w:tblBorders>
        </w:tblPrEx>
        <w:tc>
          <w:tcPr>
            <w:tcW w:w="9087" w:type="dxa"/>
            <w:gridSpan w:val="6"/>
            <w:tcBorders>
              <w:top w:val="nil"/>
              <w:left w:val="nil"/>
              <w:bottom w:val="nil"/>
              <w:right w:val="nil"/>
            </w:tcBorders>
          </w:tcPr>
          <w:p w:rsidR="00061866" w:rsidRDefault="00061866">
            <w:pPr>
              <w:pStyle w:val="ConsPlusNormal"/>
              <w:jc w:val="center"/>
              <w:outlineLvl w:val="3"/>
            </w:pPr>
            <w:r>
              <w:t>VIII. Обобщенные показатели</w:t>
            </w:r>
          </w:p>
        </w:tc>
      </w:tr>
      <w:tr w:rsidR="00061866">
        <w:tblPrEx>
          <w:tblBorders>
            <w:left w:val="none" w:sz="0" w:space="0" w:color="auto"/>
            <w:right w:val="none" w:sz="0" w:space="0" w:color="auto"/>
            <w:insideH w:val="none" w:sz="0" w:space="0" w:color="auto"/>
            <w:insideV w:val="none" w:sz="0" w:space="0" w:color="auto"/>
          </w:tblBorders>
        </w:tblPrEx>
        <w:tc>
          <w:tcPr>
            <w:tcW w:w="3175" w:type="dxa"/>
            <w:gridSpan w:val="2"/>
            <w:tcBorders>
              <w:top w:val="nil"/>
              <w:left w:val="nil"/>
              <w:bottom w:val="single" w:sz="4" w:space="0" w:color="auto"/>
              <w:right w:val="nil"/>
            </w:tcBorders>
          </w:tcPr>
          <w:p w:rsidR="00061866" w:rsidRDefault="00061866">
            <w:pPr>
              <w:pStyle w:val="ConsPlusNormal"/>
            </w:pPr>
            <w:r>
              <w:t>Жесткость общая</w:t>
            </w:r>
          </w:p>
        </w:tc>
        <w:tc>
          <w:tcPr>
            <w:tcW w:w="1077" w:type="dxa"/>
            <w:tcBorders>
              <w:top w:val="nil"/>
              <w:left w:val="nil"/>
              <w:bottom w:val="single" w:sz="4" w:space="0" w:color="auto"/>
              <w:right w:val="nil"/>
            </w:tcBorders>
          </w:tcPr>
          <w:p w:rsidR="00061866" w:rsidRDefault="00061866">
            <w:pPr>
              <w:pStyle w:val="ConsPlusNormal"/>
              <w:jc w:val="center"/>
            </w:pPr>
            <w:r>
              <w:t>мг-экв/л</w:t>
            </w:r>
          </w:p>
        </w:tc>
        <w:tc>
          <w:tcPr>
            <w:tcW w:w="2098" w:type="dxa"/>
            <w:tcBorders>
              <w:top w:val="nil"/>
              <w:left w:val="nil"/>
              <w:bottom w:val="single" w:sz="4" w:space="0" w:color="auto"/>
              <w:right w:val="nil"/>
            </w:tcBorders>
          </w:tcPr>
          <w:p w:rsidR="00061866" w:rsidRDefault="00061866">
            <w:pPr>
              <w:pStyle w:val="ConsPlusNormal"/>
              <w:jc w:val="center"/>
            </w:pPr>
            <w:r>
              <w:t>7</w:t>
            </w:r>
          </w:p>
        </w:tc>
        <w:tc>
          <w:tcPr>
            <w:tcW w:w="1368" w:type="dxa"/>
            <w:tcBorders>
              <w:top w:val="nil"/>
              <w:left w:val="nil"/>
              <w:bottom w:val="single" w:sz="4" w:space="0" w:color="auto"/>
              <w:right w:val="nil"/>
            </w:tcBorders>
          </w:tcPr>
          <w:p w:rsidR="00061866" w:rsidRDefault="00061866">
            <w:pPr>
              <w:pStyle w:val="ConsPlusNormal"/>
              <w:jc w:val="center"/>
            </w:pPr>
            <w:r>
              <w:t>7</w:t>
            </w:r>
          </w:p>
        </w:tc>
        <w:tc>
          <w:tcPr>
            <w:tcW w:w="1369" w:type="dxa"/>
            <w:tcBorders>
              <w:top w:val="nil"/>
              <w:left w:val="nil"/>
              <w:bottom w:val="single" w:sz="4" w:space="0" w:color="auto"/>
              <w:right w:val="nil"/>
            </w:tcBorders>
          </w:tcPr>
          <w:p w:rsidR="00061866" w:rsidRDefault="00061866">
            <w:pPr>
              <w:pStyle w:val="ConsPlusNormal"/>
              <w:jc w:val="center"/>
            </w:pPr>
            <w:r>
              <w:t>7</w:t>
            </w:r>
          </w:p>
        </w:tc>
      </w:tr>
    </w:tbl>
    <w:p w:rsidR="00061866" w:rsidRDefault="00061866">
      <w:pPr>
        <w:pStyle w:val="ConsPlusNormal"/>
      </w:pPr>
    </w:p>
    <w:p w:rsidR="00061866" w:rsidRDefault="00061866">
      <w:pPr>
        <w:pStyle w:val="ConsPlusNormal"/>
        <w:ind w:firstLine="540"/>
        <w:jc w:val="both"/>
      </w:pPr>
      <w:r>
        <w:t>--------------------------------</w:t>
      </w:r>
    </w:p>
    <w:p w:rsidR="00061866" w:rsidRDefault="00061866">
      <w:pPr>
        <w:pStyle w:val="ConsPlusNormal"/>
        <w:spacing w:before="220"/>
        <w:ind w:firstLine="540"/>
        <w:jc w:val="both"/>
      </w:pPr>
      <w:bookmarkStart w:id="41" w:name="P1045"/>
      <w:bookmarkEnd w:id="41"/>
      <w:r>
        <w:t>&lt;*&gt; Не нормируется для купажированной питьевой воды и искусственно минерализованной питьевой воды.</w:t>
      </w:r>
    </w:p>
    <w:p w:rsidR="00061866" w:rsidRDefault="00061866">
      <w:pPr>
        <w:pStyle w:val="ConsPlusNormal"/>
        <w:spacing w:before="220"/>
        <w:ind w:firstLine="540"/>
        <w:jc w:val="both"/>
      </w:pPr>
      <w:bookmarkStart w:id="42" w:name="P1046"/>
      <w:bookmarkEnd w:id="42"/>
      <w:r>
        <w:t>&lt;**&gt; Для обработанной питьевой воды и искусственно минерализованной питьевой воды - 50 - 1 000 мг/дм</w:t>
      </w:r>
      <w:r>
        <w:rPr>
          <w:vertAlign w:val="superscript"/>
        </w:rPr>
        <w:t>3</w:t>
      </w:r>
      <w:r>
        <w:t>, для купажированной питьевой воды - 50 - 2 000 мг/дм</w:t>
      </w:r>
      <w:r>
        <w:rPr>
          <w:vertAlign w:val="superscript"/>
        </w:rPr>
        <w:t>3</w:t>
      </w:r>
      <w:r>
        <w:t>.</w:t>
      </w:r>
    </w:p>
    <w:p w:rsidR="00061866" w:rsidRDefault="00061866">
      <w:pPr>
        <w:pStyle w:val="ConsPlusNormal"/>
        <w:spacing w:before="220"/>
        <w:ind w:firstLine="540"/>
        <w:jc w:val="both"/>
      </w:pPr>
      <w:bookmarkStart w:id="43" w:name="P1047"/>
      <w:bookmarkEnd w:id="43"/>
      <w:r>
        <w:t>Примечания: 1. Для газированной питьевой воды допускается содержание менее 4,5 единиц.</w:t>
      </w:r>
    </w:p>
    <w:p w:rsidR="00061866" w:rsidRDefault="00061866">
      <w:pPr>
        <w:pStyle w:val="ConsPlusNormal"/>
        <w:spacing w:before="220"/>
        <w:ind w:firstLine="540"/>
        <w:jc w:val="both"/>
      </w:pPr>
      <w:bookmarkStart w:id="44" w:name="P1048"/>
      <w:bookmarkEnd w:id="44"/>
      <w:r>
        <w:t>2. Содержание йодидов контролируется только в случае обогащения питьевой воды добавками, содержащими йодиды. Для детей от 0 до 3 лет обогащение питьевой воды для детского питания по йоду не допускается.</w:t>
      </w:r>
    </w:p>
    <w:p w:rsidR="00061866" w:rsidRDefault="00061866">
      <w:pPr>
        <w:pStyle w:val="ConsPlusNormal"/>
        <w:spacing w:before="220"/>
        <w:ind w:firstLine="540"/>
        <w:jc w:val="both"/>
      </w:pPr>
      <w:bookmarkStart w:id="45" w:name="P1049"/>
      <w:bookmarkEnd w:id="45"/>
      <w:r>
        <w:t>3. Подлежит обязательному контролю при использовании в технологии производства материалов и оборудования, содержащих цинк.</w:t>
      </w:r>
    </w:p>
    <w:p w:rsidR="00061866" w:rsidRDefault="00061866">
      <w:pPr>
        <w:pStyle w:val="ConsPlusNormal"/>
        <w:spacing w:before="220"/>
        <w:ind w:firstLine="540"/>
        <w:jc w:val="both"/>
      </w:pPr>
      <w:bookmarkStart w:id="46" w:name="P1050"/>
      <w:bookmarkEnd w:id="46"/>
      <w:r>
        <w:t>4. Пестициды включают в себя органические инсектициды, гербициды, фунгициды, нематоциды, акарициды, альгициды, родентициды, слимициды и родственные продукты (их метаболиты).</w:t>
      </w:r>
    </w:p>
    <w:p w:rsidR="00061866" w:rsidRDefault="00061866">
      <w:pPr>
        <w:pStyle w:val="ConsPlusNormal"/>
        <w:spacing w:before="220"/>
        <w:ind w:firstLine="540"/>
        <w:jc w:val="both"/>
      </w:pPr>
      <w:bookmarkStart w:id="47" w:name="P1051"/>
      <w:bookmarkEnd w:id="47"/>
      <w:r>
        <w:lastRenderedPageBreak/>
        <w:t>5. Для контроля выбираются пестициды, которые могут присутствовать в источнике водозабора. Параметрические величины применяются к каждому индивидуальному пестициду. Для алдрина, диэльдрина и гептахлорэпоксида параметрическая величина равна 0,03 мкг/дм</w:t>
      </w:r>
      <w:r>
        <w:rPr>
          <w:vertAlign w:val="superscript"/>
        </w:rPr>
        <w:t>3</w:t>
      </w:r>
      <w:r>
        <w:t>.</w:t>
      </w:r>
    </w:p>
    <w:p w:rsidR="00061866" w:rsidRDefault="00061866">
      <w:pPr>
        <w:pStyle w:val="ConsPlusNormal"/>
        <w:spacing w:before="220"/>
        <w:ind w:firstLine="540"/>
        <w:jc w:val="both"/>
      </w:pPr>
      <w:bookmarkStart w:id="48" w:name="P1052"/>
      <w:bookmarkEnd w:id="48"/>
      <w:r>
        <w:t>6. Содержание хлора свободного, связанного и тригалометана контролируется только в случае использования в качестве источника водозабора воды централизованного водоснабжения. Тригалометаны включают в себя хлороформ, бромоформ, дибромхлорметан и бромдихлорметан.</w:t>
      </w:r>
    </w:p>
    <w:p w:rsidR="00061866" w:rsidRDefault="00061866">
      <w:pPr>
        <w:pStyle w:val="ConsPlusNormal"/>
      </w:pPr>
    </w:p>
    <w:p w:rsidR="00061866" w:rsidRDefault="00061866">
      <w:pPr>
        <w:pStyle w:val="ConsPlusNormal"/>
        <w:jc w:val="right"/>
        <w:outlineLvl w:val="2"/>
      </w:pPr>
      <w:r>
        <w:t>Таблица 2</w:t>
      </w:r>
    </w:p>
    <w:p w:rsidR="00061866" w:rsidRDefault="00061866">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1866">
        <w:trPr>
          <w:jc w:val="center"/>
        </w:trPr>
        <w:tc>
          <w:tcPr>
            <w:tcW w:w="9294" w:type="dxa"/>
            <w:tcBorders>
              <w:top w:val="nil"/>
              <w:left w:val="single" w:sz="24" w:space="0" w:color="CED3F1"/>
              <w:bottom w:val="nil"/>
              <w:right w:val="single" w:sz="24" w:space="0" w:color="F4F3F8"/>
            </w:tcBorders>
            <w:shd w:val="clear" w:color="auto" w:fill="F4F3F8"/>
          </w:tcPr>
          <w:p w:rsidR="00061866" w:rsidRDefault="00061866">
            <w:pPr>
              <w:pStyle w:val="ConsPlusNormal"/>
              <w:jc w:val="both"/>
            </w:pPr>
            <w:r>
              <w:rPr>
                <w:color w:val="392C69"/>
              </w:rPr>
              <w:t>КонсультантПлюс: примечание.</w:t>
            </w:r>
          </w:p>
          <w:p w:rsidR="00061866" w:rsidRDefault="00061866">
            <w:pPr>
              <w:pStyle w:val="ConsPlusNormal"/>
              <w:jc w:val="both"/>
            </w:pPr>
            <w:r>
              <w:rPr>
                <w:color w:val="392C69"/>
              </w:rPr>
              <w:t xml:space="preserve">Позиции 1 раздела I и раздела II таблицы 2 </w:t>
            </w:r>
            <w:hyperlink w:anchor="P14" w:history="1">
              <w:r>
                <w:rPr>
                  <w:color w:val="0000FF"/>
                </w:rPr>
                <w:t>вступают</w:t>
              </w:r>
            </w:hyperlink>
            <w:r>
              <w:rPr>
                <w:color w:val="392C69"/>
              </w:rPr>
              <w:t xml:space="preserve"> в силу после разработки соответствующих межгосударственных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указанных требований, а также методик исследований (испытаний) и измерений, аттестованных (валидированных) и утвержденных в соответствии с законодательством государств - членов Евразийского экономического союза, и включения их в перечень стандартов, определенный пунктом 4 Протокола о техническом регулировании в рамках Евразийского экономического союза (приложение N 9 к Договору о Евразийском экономическом союзе от 29 мая 2014 года).</w:t>
            </w:r>
          </w:p>
        </w:tc>
      </w:tr>
    </w:tbl>
    <w:p w:rsidR="00061866" w:rsidRDefault="00061866">
      <w:pPr>
        <w:pStyle w:val="ConsPlusTitle"/>
        <w:spacing w:before="220"/>
        <w:jc w:val="center"/>
      </w:pPr>
      <w:r>
        <w:t>Показатели микробиологической безопасности</w:t>
      </w:r>
    </w:p>
    <w:p w:rsidR="00061866" w:rsidRDefault="00061866">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8"/>
        <w:gridCol w:w="2551"/>
        <w:gridCol w:w="2098"/>
        <w:gridCol w:w="2154"/>
        <w:gridCol w:w="1928"/>
      </w:tblGrid>
      <w:tr w:rsidR="00061866">
        <w:tc>
          <w:tcPr>
            <w:tcW w:w="2929" w:type="dxa"/>
            <w:gridSpan w:val="2"/>
            <w:tcBorders>
              <w:top w:val="single" w:sz="4" w:space="0" w:color="auto"/>
              <w:bottom w:val="single" w:sz="4" w:space="0" w:color="auto"/>
            </w:tcBorders>
          </w:tcPr>
          <w:p w:rsidR="00061866" w:rsidRDefault="00061866">
            <w:pPr>
              <w:pStyle w:val="ConsPlusNormal"/>
              <w:jc w:val="center"/>
            </w:pPr>
            <w:r>
              <w:t>Наименование показателя</w:t>
            </w:r>
          </w:p>
        </w:tc>
        <w:tc>
          <w:tcPr>
            <w:tcW w:w="2098" w:type="dxa"/>
            <w:tcBorders>
              <w:top w:val="single" w:sz="4" w:space="0" w:color="auto"/>
              <w:bottom w:val="single" w:sz="4" w:space="0" w:color="auto"/>
            </w:tcBorders>
          </w:tcPr>
          <w:p w:rsidR="00061866" w:rsidRDefault="00061866">
            <w:pPr>
              <w:pStyle w:val="ConsPlusNormal"/>
              <w:jc w:val="center"/>
            </w:pPr>
            <w:r>
              <w:t>Единица измерения</w:t>
            </w:r>
          </w:p>
        </w:tc>
        <w:tc>
          <w:tcPr>
            <w:tcW w:w="2154" w:type="dxa"/>
            <w:tcBorders>
              <w:top w:val="single" w:sz="4" w:space="0" w:color="auto"/>
              <w:bottom w:val="single" w:sz="4" w:space="0" w:color="auto"/>
            </w:tcBorders>
          </w:tcPr>
          <w:p w:rsidR="00061866" w:rsidRDefault="00061866">
            <w:pPr>
              <w:pStyle w:val="ConsPlusNormal"/>
              <w:jc w:val="center"/>
            </w:pPr>
            <w:r>
              <w:t>Обработанная питьевая вода, природная питьевая вода, купажированная питьевая вода и искусственно минерализованная питьевая вода</w:t>
            </w:r>
          </w:p>
        </w:tc>
        <w:tc>
          <w:tcPr>
            <w:tcW w:w="1928" w:type="dxa"/>
            <w:tcBorders>
              <w:top w:val="single" w:sz="4" w:space="0" w:color="auto"/>
              <w:bottom w:val="single" w:sz="4" w:space="0" w:color="auto"/>
            </w:tcBorders>
          </w:tcPr>
          <w:p w:rsidR="00061866" w:rsidRDefault="00061866">
            <w:pPr>
              <w:pStyle w:val="ConsPlusNormal"/>
              <w:jc w:val="center"/>
            </w:pPr>
            <w:r>
              <w:t>Питьевая вода для детского питания</w:t>
            </w:r>
          </w:p>
        </w:tc>
      </w:tr>
      <w:tr w:rsidR="00061866">
        <w:tc>
          <w:tcPr>
            <w:tcW w:w="2929" w:type="dxa"/>
            <w:gridSpan w:val="2"/>
            <w:tcBorders>
              <w:top w:val="single" w:sz="4" w:space="0" w:color="auto"/>
              <w:bottom w:val="single" w:sz="4" w:space="0" w:color="auto"/>
            </w:tcBorders>
          </w:tcPr>
          <w:p w:rsidR="00061866" w:rsidRDefault="00061866">
            <w:pPr>
              <w:pStyle w:val="ConsPlusNormal"/>
              <w:jc w:val="center"/>
            </w:pPr>
            <w:r>
              <w:t>1</w:t>
            </w:r>
          </w:p>
        </w:tc>
        <w:tc>
          <w:tcPr>
            <w:tcW w:w="2098" w:type="dxa"/>
            <w:tcBorders>
              <w:top w:val="single" w:sz="4" w:space="0" w:color="auto"/>
              <w:bottom w:val="single" w:sz="4" w:space="0" w:color="auto"/>
            </w:tcBorders>
          </w:tcPr>
          <w:p w:rsidR="00061866" w:rsidRDefault="00061866">
            <w:pPr>
              <w:pStyle w:val="ConsPlusNormal"/>
              <w:jc w:val="center"/>
            </w:pPr>
            <w:r>
              <w:t>2</w:t>
            </w:r>
          </w:p>
        </w:tc>
        <w:tc>
          <w:tcPr>
            <w:tcW w:w="2154" w:type="dxa"/>
            <w:tcBorders>
              <w:top w:val="single" w:sz="4" w:space="0" w:color="auto"/>
              <w:bottom w:val="single" w:sz="4" w:space="0" w:color="auto"/>
            </w:tcBorders>
          </w:tcPr>
          <w:p w:rsidR="00061866" w:rsidRDefault="00061866">
            <w:pPr>
              <w:pStyle w:val="ConsPlusNormal"/>
              <w:jc w:val="center"/>
            </w:pPr>
            <w:r>
              <w:t>3</w:t>
            </w:r>
          </w:p>
        </w:tc>
        <w:tc>
          <w:tcPr>
            <w:tcW w:w="1928" w:type="dxa"/>
            <w:tcBorders>
              <w:top w:val="single" w:sz="4" w:space="0" w:color="auto"/>
              <w:bottom w:val="single" w:sz="4" w:space="0" w:color="auto"/>
            </w:tcBorders>
          </w:tcPr>
          <w:p w:rsidR="00061866" w:rsidRDefault="00061866">
            <w:pPr>
              <w:pStyle w:val="ConsPlusNormal"/>
              <w:jc w:val="center"/>
            </w:pPr>
            <w:r>
              <w:t>4</w:t>
            </w:r>
          </w:p>
        </w:tc>
      </w:tr>
      <w:tr w:rsidR="00061866">
        <w:tblPrEx>
          <w:tblBorders>
            <w:left w:val="none" w:sz="0" w:space="0" w:color="auto"/>
            <w:right w:val="none" w:sz="0" w:space="0" w:color="auto"/>
            <w:insideH w:val="none" w:sz="0" w:space="0" w:color="auto"/>
            <w:insideV w:val="none" w:sz="0" w:space="0" w:color="auto"/>
          </w:tblBorders>
        </w:tblPrEx>
        <w:tc>
          <w:tcPr>
            <w:tcW w:w="9109" w:type="dxa"/>
            <w:gridSpan w:val="5"/>
            <w:tcBorders>
              <w:top w:val="single" w:sz="4" w:space="0" w:color="auto"/>
              <w:left w:val="nil"/>
              <w:bottom w:val="nil"/>
              <w:right w:val="nil"/>
            </w:tcBorders>
          </w:tcPr>
          <w:p w:rsidR="00061866" w:rsidRDefault="00061866">
            <w:pPr>
              <w:pStyle w:val="ConsPlusNormal"/>
              <w:jc w:val="center"/>
              <w:outlineLvl w:val="3"/>
            </w:pPr>
            <w:r>
              <w:t>I. Бактериологические показатели</w:t>
            </w:r>
          </w:p>
        </w:tc>
      </w:tr>
      <w:tr w:rsidR="00061866">
        <w:tblPrEx>
          <w:tblBorders>
            <w:left w:val="none" w:sz="0" w:space="0" w:color="auto"/>
            <w:right w:val="none" w:sz="0" w:space="0" w:color="auto"/>
            <w:insideH w:val="none" w:sz="0" w:space="0" w:color="auto"/>
            <w:insideV w:val="none" w:sz="0" w:space="0" w:color="auto"/>
          </w:tblBorders>
        </w:tblPrEx>
        <w:tc>
          <w:tcPr>
            <w:tcW w:w="378" w:type="dxa"/>
            <w:tcBorders>
              <w:top w:val="nil"/>
              <w:left w:val="nil"/>
              <w:bottom w:val="nil"/>
              <w:right w:val="nil"/>
            </w:tcBorders>
          </w:tcPr>
          <w:p w:rsidR="00061866" w:rsidRDefault="00061866">
            <w:pPr>
              <w:pStyle w:val="ConsPlusNormal"/>
            </w:pPr>
            <w:bookmarkStart w:id="49" w:name="P1069"/>
            <w:bookmarkEnd w:id="49"/>
            <w:r>
              <w:t>1.</w:t>
            </w:r>
          </w:p>
        </w:tc>
        <w:tc>
          <w:tcPr>
            <w:tcW w:w="2551" w:type="dxa"/>
            <w:tcBorders>
              <w:top w:val="nil"/>
              <w:left w:val="nil"/>
              <w:bottom w:val="nil"/>
              <w:right w:val="nil"/>
            </w:tcBorders>
          </w:tcPr>
          <w:p w:rsidR="00061866" w:rsidRDefault="00061866">
            <w:pPr>
              <w:pStyle w:val="ConsPlusNormal"/>
            </w:pPr>
            <w:r>
              <w:t xml:space="preserve">ОМЧ </w:t>
            </w:r>
            <w:hyperlink w:anchor="P1127" w:history="1">
              <w:r>
                <w:rPr>
                  <w:color w:val="0000FF"/>
                </w:rPr>
                <w:t>&lt;1&gt;</w:t>
              </w:r>
            </w:hyperlink>
            <w:r>
              <w:t xml:space="preserve"> при 22 °C </w:t>
            </w:r>
            <w:hyperlink w:anchor="P1128" w:history="1">
              <w:r>
                <w:rPr>
                  <w:color w:val="0000FF"/>
                </w:rPr>
                <w:t>&lt;2&gt;</w:t>
              </w:r>
            </w:hyperlink>
          </w:p>
        </w:tc>
        <w:tc>
          <w:tcPr>
            <w:tcW w:w="2098" w:type="dxa"/>
            <w:tcBorders>
              <w:top w:val="nil"/>
              <w:left w:val="nil"/>
              <w:bottom w:val="nil"/>
              <w:right w:val="nil"/>
            </w:tcBorders>
          </w:tcPr>
          <w:p w:rsidR="00061866" w:rsidRDefault="00061866">
            <w:pPr>
              <w:pStyle w:val="ConsPlusNormal"/>
              <w:jc w:val="center"/>
            </w:pPr>
            <w:r>
              <w:t>КОЕ/см</w:t>
            </w:r>
            <w:r>
              <w:rPr>
                <w:vertAlign w:val="superscript"/>
              </w:rPr>
              <w:t>3</w:t>
            </w:r>
          </w:p>
        </w:tc>
        <w:tc>
          <w:tcPr>
            <w:tcW w:w="2154" w:type="dxa"/>
            <w:tcBorders>
              <w:top w:val="nil"/>
              <w:left w:val="nil"/>
              <w:bottom w:val="nil"/>
              <w:right w:val="nil"/>
            </w:tcBorders>
          </w:tcPr>
          <w:p w:rsidR="00061866" w:rsidRDefault="00061866">
            <w:pPr>
              <w:pStyle w:val="ConsPlusNormal"/>
              <w:jc w:val="center"/>
            </w:pPr>
            <w:r>
              <w:t>&lt; 100</w:t>
            </w:r>
          </w:p>
        </w:tc>
        <w:tc>
          <w:tcPr>
            <w:tcW w:w="1928" w:type="dxa"/>
            <w:tcBorders>
              <w:top w:val="nil"/>
              <w:left w:val="nil"/>
              <w:bottom w:val="nil"/>
              <w:right w:val="nil"/>
            </w:tcBorders>
          </w:tcPr>
          <w:p w:rsidR="00061866" w:rsidRDefault="00061866">
            <w:pPr>
              <w:pStyle w:val="ConsPlusNormal"/>
              <w:jc w:val="center"/>
            </w:pPr>
            <w:r>
              <w:t>&lt; 100</w:t>
            </w:r>
          </w:p>
        </w:tc>
      </w:tr>
      <w:tr w:rsidR="00061866">
        <w:tblPrEx>
          <w:tblBorders>
            <w:left w:val="none" w:sz="0" w:space="0" w:color="auto"/>
            <w:right w:val="none" w:sz="0" w:space="0" w:color="auto"/>
            <w:insideH w:val="none" w:sz="0" w:space="0" w:color="auto"/>
            <w:insideV w:val="none" w:sz="0" w:space="0" w:color="auto"/>
          </w:tblBorders>
        </w:tblPrEx>
        <w:tc>
          <w:tcPr>
            <w:tcW w:w="378" w:type="dxa"/>
            <w:tcBorders>
              <w:top w:val="nil"/>
              <w:left w:val="nil"/>
              <w:bottom w:val="nil"/>
              <w:right w:val="nil"/>
            </w:tcBorders>
          </w:tcPr>
          <w:p w:rsidR="00061866" w:rsidRDefault="00061866">
            <w:pPr>
              <w:pStyle w:val="ConsPlusNormal"/>
            </w:pPr>
            <w:r>
              <w:t>2.</w:t>
            </w:r>
          </w:p>
        </w:tc>
        <w:tc>
          <w:tcPr>
            <w:tcW w:w="2551" w:type="dxa"/>
            <w:tcBorders>
              <w:top w:val="nil"/>
              <w:left w:val="nil"/>
              <w:bottom w:val="nil"/>
              <w:right w:val="nil"/>
            </w:tcBorders>
          </w:tcPr>
          <w:p w:rsidR="00061866" w:rsidRDefault="00061866">
            <w:pPr>
              <w:pStyle w:val="ConsPlusNormal"/>
            </w:pPr>
            <w:r>
              <w:t xml:space="preserve">ОМЧ </w:t>
            </w:r>
            <w:hyperlink w:anchor="P1127" w:history="1">
              <w:r>
                <w:rPr>
                  <w:color w:val="0000FF"/>
                </w:rPr>
                <w:t>&lt;1&gt;</w:t>
              </w:r>
            </w:hyperlink>
            <w:r>
              <w:t xml:space="preserve"> при 37 °C </w:t>
            </w:r>
            <w:hyperlink w:anchor="P1128" w:history="1">
              <w:r>
                <w:rPr>
                  <w:color w:val="0000FF"/>
                </w:rPr>
                <w:t>&lt;2&gt;</w:t>
              </w:r>
            </w:hyperlink>
          </w:p>
        </w:tc>
        <w:tc>
          <w:tcPr>
            <w:tcW w:w="2098" w:type="dxa"/>
            <w:tcBorders>
              <w:top w:val="nil"/>
              <w:left w:val="nil"/>
              <w:bottom w:val="nil"/>
              <w:right w:val="nil"/>
            </w:tcBorders>
          </w:tcPr>
          <w:p w:rsidR="00061866" w:rsidRDefault="00061866">
            <w:pPr>
              <w:pStyle w:val="ConsPlusNormal"/>
              <w:jc w:val="center"/>
            </w:pPr>
            <w:r>
              <w:t>КОЕ/см</w:t>
            </w:r>
            <w:r>
              <w:rPr>
                <w:vertAlign w:val="superscript"/>
              </w:rPr>
              <w:t>3</w:t>
            </w:r>
          </w:p>
        </w:tc>
        <w:tc>
          <w:tcPr>
            <w:tcW w:w="2154" w:type="dxa"/>
            <w:tcBorders>
              <w:top w:val="nil"/>
              <w:left w:val="nil"/>
              <w:bottom w:val="nil"/>
              <w:right w:val="nil"/>
            </w:tcBorders>
          </w:tcPr>
          <w:p w:rsidR="00061866" w:rsidRDefault="00061866">
            <w:pPr>
              <w:pStyle w:val="ConsPlusNormal"/>
              <w:jc w:val="center"/>
            </w:pPr>
            <w:r>
              <w:t>&lt; 20</w:t>
            </w:r>
          </w:p>
        </w:tc>
        <w:tc>
          <w:tcPr>
            <w:tcW w:w="1928" w:type="dxa"/>
            <w:tcBorders>
              <w:top w:val="nil"/>
              <w:left w:val="nil"/>
              <w:bottom w:val="nil"/>
              <w:right w:val="nil"/>
            </w:tcBorders>
          </w:tcPr>
          <w:p w:rsidR="00061866" w:rsidRDefault="00061866">
            <w:pPr>
              <w:pStyle w:val="ConsPlusNormal"/>
              <w:jc w:val="center"/>
            </w:pPr>
            <w:r>
              <w:t>&lt; 20</w:t>
            </w:r>
          </w:p>
        </w:tc>
      </w:tr>
      <w:tr w:rsidR="00061866">
        <w:tblPrEx>
          <w:tblBorders>
            <w:left w:val="none" w:sz="0" w:space="0" w:color="auto"/>
            <w:right w:val="none" w:sz="0" w:space="0" w:color="auto"/>
            <w:insideH w:val="none" w:sz="0" w:space="0" w:color="auto"/>
            <w:insideV w:val="none" w:sz="0" w:space="0" w:color="auto"/>
          </w:tblBorders>
        </w:tblPrEx>
        <w:tc>
          <w:tcPr>
            <w:tcW w:w="378" w:type="dxa"/>
            <w:tcBorders>
              <w:top w:val="nil"/>
              <w:left w:val="nil"/>
              <w:bottom w:val="nil"/>
              <w:right w:val="nil"/>
            </w:tcBorders>
          </w:tcPr>
          <w:p w:rsidR="00061866" w:rsidRDefault="00061866">
            <w:pPr>
              <w:pStyle w:val="ConsPlusNormal"/>
            </w:pPr>
            <w:r>
              <w:t>3.</w:t>
            </w:r>
          </w:p>
        </w:tc>
        <w:tc>
          <w:tcPr>
            <w:tcW w:w="2551" w:type="dxa"/>
            <w:tcBorders>
              <w:top w:val="nil"/>
              <w:left w:val="nil"/>
              <w:bottom w:val="nil"/>
              <w:right w:val="nil"/>
            </w:tcBorders>
          </w:tcPr>
          <w:p w:rsidR="00061866" w:rsidRDefault="00061866">
            <w:pPr>
              <w:pStyle w:val="ConsPlusNormal"/>
            </w:pPr>
            <w:r>
              <w:t xml:space="preserve">ОМЧ </w:t>
            </w:r>
            <w:hyperlink w:anchor="P1127" w:history="1">
              <w:r>
                <w:rPr>
                  <w:color w:val="0000FF"/>
                </w:rPr>
                <w:t>&lt;1&gt;</w:t>
              </w:r>
            </w:hyperlink>
            <w:r>
              <w:t xml:space="preserve"> при 37 °C</w:t>
            </w:r>
          </w:p>
        </w:tc>
        <w:tc>
          <w:tcPr>
            <w:tcW w:w="2098" w:type="dxa"/>
            <w:tcBorders>
              <w:top w:val="nil"/>
              <w:left w:val="nil"/>
              <w:bottom w:val="nil"/>
              <w:right w:val="nil"/>
            </w:tcBorders>
          </w:tcPr>
          <w:p w:rsidR="00061866" w:rsidRDefault="00061866">
            <w:pPr>
              <w:pStyle w:val="ConsPlusNormal"/>
              <w:jc w:val="center"/>
            </w:pPr>
            <w:r>
              <w:t>КОЕ/см</w:t>
            </w:r>
            <w:r>
              <w:rPr>
                <w:vertAlign w:val="superscript"/>
              </w:rPr>
              <w:t>3</w:t>
            </w:r>
          </w:p>
        </w:tc>
        <w:tc>
          <w:tcPr>
            <w:tcW w:w="2154" w:type="dxa"/>
            <w:tcBorders>
              <w:top w:val="nil"/>
              <w:left w:val="nil"/>
              <w:bottom w:val="nil"/>
              <w:right w:val="nil"/>
            </w:tcBorders>
          </w:tcPr>
          <w:p w:rsidR="00061866" w:rsidRDefault="00061866">
            <w:pPr>
              <w:pStyle w:val="ConsPlusNormal"/>
              <w:jc w:val="center"/>
            </w:pPr>
            <w:r>
              <w:t xml:space="preserve">&lt; 100 </w:t>
            </w:r>
            <w:hyperlink w:anchor="P1129" w:history="1">
              <w:r>
                <w:rPr>
                  <w:color w:val="0000FF"/>
                </w:rPr>
                <w:t>&lt;3&gt;</w:t>
              </w:r>
            </w:hyperlink>
          </w:p>
        </w:tc>
        <w:tc>
          <w:tcPr>
            <w:tcW w:w="1928" w:type="dxa"/>
            <w:tcBorders>
              <w:top w:val="nil"/>
              <w:left w:val="nil"/>
              <w:bottom w:val="nil"/>
              <w:right w:val="nil"/>
            </w:tcBorders>
          </w:tcPr>
          <w:p w:rsidR="00061866" w:rsidRDefault="00061866">
            <w:pPr>
              <w:pStyle w:val="ConsPlusNormal"/>
              <w:jc w:val="center"/>
            </w:pPr>
            <w:r>
              <w:t>&lt; 100</w:t>
            </w:r>
          </w:p>
        </w:tc>
      </w:tr>
      <w:tr w:rsidR="00061866">
        <w:tblPrEx>
          <w:tblBorders>
            <w:left w:val="none" w:sz="0" w:space="0" w:color="auto"/>
            <w:right w:val="none" w:sz="0" w:space="0" w:color="auto"/>
            <w:insideH w:val="none" w:sz="0" w:space="0" w:color="auto"/>
            <w:insideV w:val="none" w:sz="0" w:space="0" w:color="auto"/>
          </w:tblBorders>
        </w:tblPrEx>
        <w:tc>
          <w:tcPr>
            <w:tcW w:w="378" w:type="dxa"/>
            <w:tcBorders>
              <w:top w:val="nil"/>
              <w:left w:val="nil"/>
              <w:bottom w:val="nil"/>
              <w:right w:val="nil"/>
            </w:tcBorders>
          </w:tcPr>
          <w:p w:rsidR="00061866" w:rsidRDefault="00061866">
            <w:pPr>
              <w:pStyle w:val="ConsPlusNormal"/>
            </w:pPr>
            <w:r>
              <w:t>4.</w:t>
            </w:r>
          </w:p>
        </w:tc>
        <w:tc>
          <w:tcPr>
            <w:tcW w:w="2551" w:type="dxa"/>
            <w:tcBorders>
              <w:top w:val="nil"/>
              <w:left w:val="nil"/>
              <w:bottom w:val="nil"/>
              <w:right w:val="nil"/>
            </w:tcBorders>
          </w:tcPr>
          <w:p w:rsidR="00061866" w:rsidRDefault="00061866">
            <w:pPr>
              <w:pStyle w:val="ConsPlusNormal"/>
            </w:pPr>
            <w:r>
              <w:t>Escherichia coli (E.coli)</w:t>
            </w:r>
          </w:p>
        </w:tc>
        <w:tc>
          <w:tcPr>
            <w:tcW w:w="2098" w:type="dxa"/>
            <w:tcBorders>
              <w:top w:val="nil"/>
              <w:left w:val="nil"/>
              <w:bottom w:val="nil"/>
              <w:right w:val="nil"/>
            </w:tcBorders>
          </w:tcPr>
          <w:p w:rsidR="00061866" w:rsidRDefault="00061866">
            <w:pPr>
              <w:pStyle w:val="ConsPlusNormal"/>
              <w:jc w:val="center"/>
            </w:pPr>
            <w:r>
              <w:t>КОЕ/250 см</w:t>
            </w:r>
            <w:r>
              <w:rPr>
                <w:vertAlign w:val="superscript"/>
              </w:rPr>
              <w:t>3</w:t>
            </w:r>
          </w:p>
        </w:tc>
        <w:tc>
          <w:tcPr>
            <w:tcW w:w="2154" w:type="dxa"/>
            <w:tcBorders>
              <w:top w:val="nil"/>
              <w:left w:val="nil"/>
              <w:bottom w:val="nil"/>
              <w:right w:val="nil"/>
            </w:tcBorders>
          </w:tcPr>
          <w:p w:rsidR="00061866" w:rsidRDefault="00061866">
            <w:pPr>
              <w:pStyle w:val="ConsPlusNormal"/>
              <w:jc w:val="center"/>
            </w:pPr>
            <w:r>
              <w:t>отсутствие</w:t>
            </w:r>
          </w:p>
        </w:tc>
        <w:tc>
          <w:tcPr>
            <w:tcW w:w="1928" w:type="dxa"/>
            <w:tcBorders>
              <w:top w:val="nil"/>
              <w:left w:val="nil"/>
              <w:bottom w:val="nil"/>
              <w:right w:val="nil"/>
            </w:tcBorders>
          </w:tcPr>
          <w:p w:rsidR="00061866" w:rsidRDefault="00061866">
            <w:pPr>
              <w:pStyle w:val="ConsPlusNormal"/>
              <w:jc w:val="center"/>
            </w:pPr>
            <w:r>
              <w:t>отсутствие</w:t>
            </w:r>
          </w:p>
        </w:tc>
      </w:tr>
      <w:tr w:rsidR="00061866">
        <w:tblPrEx>
          <w:tblBorders>
            <w:left w:val="none" w:sz="0" w:space="0" w:color="auto"/>
            <w:right w:val="none" w:sz="0" w:space="0" w:color="auto"/>
            <w:insideH w:val="none" w:sz="0" w:space="0" w:color="auto"/>
            <w:insideV w:val="none" w:sz="0" w:space="0" w:color="auto"/>
          </w:tblBorders>
        </w:tblPrEx>
        <w:tc>
          <w:tcPr>
            <w:tcW w:w="378" w:type="dxa"/>
            <w:tcBorders>
              <w:top w:val="nil"/>
              <w:left w:val="nil"/>
              <w:bottom w:val="nil"/>
              <w:right w:val="nil"/>
            </w:tcBorders>
          </w:tcPr>
          <w:p w:rsidR="00061866" w:rsidRDefault="00061866">
            <w:pPr>
              <w:pStyle w:val="ConsPlusNormal"/>
            </w:pPr>
            <w:r>
              <w:t>5.</w:t>
            </w:r>
          </w:p>
        </w:tc>
        <w:tc>
          <w:tcPr>
            <w:tcW w:w="2551" w:type="dxa"/>
            <w:tcBorders>
              <w:top w:val="nil"/>
              <w:left w:val="nil"/>
              <w:bottom w:val="nil"/>
              <w:right w:val="nil"/>
            </w:tcBorders>
          </w:tcPr>
          <w:p w:rsidR="00061866" w:rsidRDefault="00061866">
            <w:pPr>
              <w:pStyle w:val="ConsPlusNormal"/>
            </w:pPr>
            <w:r>
              <w:t xml:space="preserve">БГКП </w:t>
            </w:r>
            <w:hyperlink w:anchor="P1130" w:history="1">
              <w:r>
                <w:rPr>
                  <w:color w:val="0000FF"/>
                </w:rPr>
                <w:t>&lt;4&gt;</w:t>
              </w:r>
            </w:hyperlink>
          </w:p>
        </w:tc>
        <w:tc>
          <w:tcPr>
            <w:tcW w:w="2098" w:type="dxa"/>
            <w:tcBorders>
              <w:top w:val="nil"/>
              <w:left w:val="nil"/>
              <w:bottom w:val="nil"/>
              <w:right w:val="nil"/>
            </w:tcBorders>
          </w:tcPr>
          <w:p w:rsidR="00061866" w:rsidRDefault="00061866">
            <w:pPr>
              <w:pStyle w:val="ConsPlusNormal"/>
              <w:jc w:val="center"/>
            </w:pPr>
            <w:r>
              <w:t>КОЕ/250 см</w:t>
            </w:r>
            <w:r>
              <w:rPr>
                <w:vertAlign w:val="superscript"/>
              </w:rPr>
              <w:t>3</w:t>
            </w:r>
          </w:p>
        </w:tc>
        <w:tc>
          <w:tcPr>
            <w:tcW w:w="2154" w:type="dxa"/>
            <w:tcBorders>
              <w:top w:val="nil"/>
              <w:left w:val="nil"/>
              <w:bottom w:val="nil"/>
              <w:right w:val="nil"/>
            </w:tcBorders>
          </w:tcPr>
          <w:p w:rsidR="00061866" w:rsidRDefault="00061866">
            <w:pPr>
              <w:pStyle w:val="ConsPlusNormal"/>
              <w:jc w:val="center"/>
            </w:pPr>
            <w:r>
              <w:t>отсутствие</w:t>
            </w:r>
          </w:p>
        </w:tc>
        <w:tc>
          <w:tcPr>
            <w:tcW w:w="1928" w:type="dxa"/>
            <w:tcBorders>
              <w:top w:val="nil"/>
              <w:left w:val="nil"/>
              <w:bottom w:val="nil"/>
              <w:right w:val="nil"/>
            </w:tcBorders>
          </w:tcPr>
          <w:p w:rsidR="00061866" w:rsidRDefault="00061866">
            <w:pPr>
              <w:pStyle w:val="ConsPlusNormal"/>
              <w:jc w:val="center"/>
            </w:pPr>
            <w:r>
              <w:t>отсутствие</w:t>
            </w:r>
          </w:p>
        </w:tc>
      </w:tr>
      <w:tr w:rsidR="00061866">
        <w:tblPrEx>
          <w:tblBorders>
            <w:left w:val="none" w:sz="0" w:space="0" w:color="auto"/>
            <w:right w:val="none" w:sz="0" w:space="0" w:color="auto"/>
            <w:insideH w:val="none" w:sz="0" w:space="0" w:color="auto"/>
            <w:insideV w:val="none" w:sz="0" w:space="0" w:color="auto"/>
          </w:tblBorders>
        </w:tblPrEx>
        <w:tc>
          <w:tcPr>
            <w:tcW w:w="378" w:type="dxa"/>
            <w:tcBorders>
              <w:top w:val="nil"/>
              <w:left w:val="nil"/>
              <w:bottom w:val="nil"/>
              <w:right w:val="nil"/>
            </w:tcBorders>
          </w:tcPr>
          <w:p w:rsidR="00061866" w:rsidRDefault="00061866">
            <w:pPr>
              <w:pStyle w:val="ConsPlusNormal"/>
            </w:pPr>
            <w:r>
              <w:t>6.</w:t>
            </w:r>
          </w:p>
        </w:tc>
        <w:tc>
          <w:tcPr>
            <w:tcW w:w="2551" w:type="dxa"/>
            <w:tcBorders>
              <w:top w:val="nil"/>
              <w:left w:val="nil"/>
              <w:bottom w:val="nil"/>
              <w:right w:val="nil"/>
            </w:tcBorders>
          </w:tcPr>
          <w:p w:rsidR="00061866" w:rsidRDefault="00061866">
            <w:pPr>
              <w:pStyle w:val="ConsPlusNormal"/>
            </w:pPr>
            <w:r>
              <w:t>Энтерококки (фекальные стрептококки)</w:t>
            </w:r>
          </w:p>
        </w:tc>
        <w:tc>
          <w:tcPr>
            <w:tcW w:w="2098" w:type="dxa"/>
            <w:tcBorders>
              <w:top w:val="nil"/>
              <w:left w:val="nil"/>
              <w:bottom w:val="nil"/>
              <w:right w:val="nil"/>
            </w:tcBorders>
          </w:tcPr>
          <w:p w:rsidR="00061866" w:rsidRDefault="00061866">
            <w:pPr>
              <w:pStyle w:val="ConsPlusNormal"/>
              <w:jc w:val="center"/>
            </w:pPr>
            <w:r>
              <w:t>КОЕ/250 см</w:t>
            </w:r>
            <w:r>
              <w:rPr>
                <w:vertAlign w:val="superscript"/>
              </w:rPr>
              <w:t>3</w:t>
            </w:r>
          </w:p>
        </w:tc>
        <w:tc>
          <w:tcPr>
            <w:tcW w:w="2154" w:type="dxa"/>
            <w:tcBorders>
              <w:top w:val="nil"/>
              <w:left w:val="nil"/>
              <w:bottom w:val="nil"/>
              <w:right w:val="nil"/>
            </w:tcBorders>
          </w:tcPr>
          <w:p w:rsidR="00061866" w:rsidRDefault="00061866">
            <w:pPr>
              <w:pStyle w:val="ConsPlusNormal"/>
              <w:jc w:val="center"/>
            </w:pPr>
            <w:r>
              <w:t>отсутствие</w:t>
            </w:r>
          </w:p>
        </w:tc>
        <w:tc>
          <w:tcPr>
            <w:tcW w:w="1928" w:type="dxa"/>
            <w:tcBorders>
              <w:top w:val="nil"/>
              <w:left w:val="nil"/>
              <w:bottom w:val="nil"/>
              <w:right w:val="nil"/>
            </w:tcBorders>
          </w:tcPr>
          <w:p w:rsidR="00061866" w:rsidRDefault="00061866">
            <w:pPr>
              <w:pStyle w:val="ConsPlusNormal"/>
              <w:jc w:val="center"/>
            </w:pPr>
            <w:r>
              <w:t>отсутствие</w:t>
            </w:r>
          </w:p>
        </w:tc>
      </w:tr>
      <w:tr w:rsidR="00061866">
        <w:tblPrEx>
          <w:tblBorders>
            <w:left w:val="none" w:sz="0" w:space="0" w:color="auto"/>
            <w:right w:val="none" w:sz="0" w:space="0" w:color="auto"/>
            <w:insideH w:val="none" w:sz="0" w:space="0" w:color="auto"/>
            <w:insideV w:val="none" w:sz="0" w:space="0" w:color="auto"/>
          </w:tblBorders>
        </w:tblPrEx>
        <w:tc>
          <w:tcPr>
            <w:tcW w:w="378" w:type="dxa"/>
            <w:tcBorders>
              <w:top w:val="nil"/>
              <w:left w:val="nil"/>
              <w:bottom w:val="nil"/>
              <w:right w:val="nil"/>
            </w:tcBorders>
          </w:tcPr>
          <w:p w:rsidR="00061866" w:rsidRDefault="00061866">
            <w:pPr>
              <w:pStyle w:val="ConsPlusNormal"/>
            </w:pPr>
            <w:r>
              <w:t>7.</w:t>
            </w:r>
          </w:p>
        </w:tc>
        <w:tc>
          <w:tcPr>
            <w:tcW w:w="2551" w:type="dxa"/>
            <w:tcBorders>
              <w:top w:val="nil"/>
              <w:left w:val="nil"/>
              <w:bottom w:val="nil"/>
              <w:right w:val="nil"/>
            </w:tcBorders>
          </w:tcPr>
          <w:p w:rsidR="00061866" w:rsidRDefault="00061866">
            <w:pPr>
              <w:pStyle w:val="ConsPlusNormal"/>
            </w:pPr>
            <w:r>
              <w:t>Pseudomonas aeruginosa</w:t>
            </w:r>
          </w:p>
        </w:tc>
        <w:tc>
          <w:tcPr>
            <w:tcW w:w="2098" w:type="dxa"/>
            <w:tcBorders>
              <w:top w:val="nil"/>
              <w:left w:val="nil"/>
              <w:bottom w:val="nil"/>
              <w:right w:val="nil"/>
            </w:tcBorders>
          </w:tcPr>
          <w:p w:rsidR="00061866" w:rsidRDefault="00061866">
            <w:pPr>
              <w:pStyle w:val="ConsPlusNormal"/>
              <w:jc w:val="center"/>
            </w:pPr>
            <w:r>
              <w:t>КОЕ/250 см</w:t>
            </w:r>
            <w:r>
              <w:rPr>
                <w:vertAlign w:val="superscript"/>
              </w:rPr>
              <w:t>3</w:t>
            </w:r>
          </w:p>
        </w:tc>
        <w:tc>
          <w:tcPr>
            <w:tcW w:w="2154" w:type="dxa"/>
            <w:tcBorders>
              <w:top w:val="nil"/>
              <w:left w:val="nil"/>
              <w:bottom w:val="nil"/>
              <w:right w:val="nil"/>
            </w:tcBorders>
          </w:tcPr>
          <w:p w:rsidR="00061866" w:rsidRDefault="00061866">
            <w:pPr>
              <w:pStyle w:val="ConsPlusNormal"/>
              <w:jc w:val="center"/>
            </w:pPr>
            <w:r>
              <w:t>отсутствие</w:t>
            </w:r>
          </w:p>
        </w:tc>
        <w:tc>
          <w:tcPr>
            <w:tcW w:w="1928" w:type="dxa"/>
            <w:tcBorders>
              <w:top w:val="nil"/>
              <w:left w:val="nil"/>
              <w:bottom w:val="nil"/>
              <w:right w:val="nil"/>
            </w:tcBorders>
          </w:tcPr>
          <w:p w:rsidR="00061866" w:rsidRDefault="00061866">
            <w:pPr>
              <w:pStyle w:val="ConsPlusNormal"/>
              <w:jc w:val="center"/>
            </w:pPr>
            <w:r>
              <w:t>отсутствие</w:t>
            </w:r>
          </w:p>
        </w:tc>
      </w:tr>
      <w:tr w:rsidR="00061866">
        <w:tblPrEx>
          <w:tblBorders>
            <w:left w:val="none" w:sz="0" w:space="0" w:color="auto"/>
            <w:right w:val="none" w:sz="0" w:space="0" w:color="auto"/>
            <w:insideH w:val="none" w:sz="0" w:space="0" w:color="auto"/>
            <w:insideV w:val="none" w:sz="0" w:space="0" w:color="auto"/>
          </w:tblBorders>
        </w:tblPrEx>
        <w:tc>
          <w:tcPr>
            <w:tcW w:w="378" w:type="dxa"/>
            <w:tcBorders>
              <w:top w:val="nil"/>
              <w:left w:val="nil"/>
              <w:bottom w:val="nil"/>
              <w:right w:val="nil"/>
            </w:tcBorders>
          </w:tcPr>
          <w:p w:rsidR="00061866" w:rsidRDefault="00061866">
            <w:pPr>
              <w:pStyle w:val="ConsPlusNormal"/>
            </w:pPr>
            <w:r>
              <w:t>8.</w:t>
            </w:r>
          </w:p>
        </w:tc>
        <w:tc>
          <w:tcPr>
            <w:tcW w:w="2551" w:type="dxa"/>
            <w:tcBorders>
              <w:top w:val="nil"/>
              <w:left w:val="nil"/>
              <w:bottom w:val="nil"/>
              <w:right w:val="nil"/>
            </w:tcBorders>
          </w:tcPr>
          <w:p w:rsidR="00061866" w:rsidRDefault="00061866">
            <w:pPr>
              <w:pStyle w:val="ConsPlusNormal"/>
            </w:pPr>
            <w:r>
              <w:t xml:space="preserve">Споры сульфитредуцирующих клостридий </w:t>
            </w:r>
            <w:hyperlink w:anchor="P1131" w:history="1">
              <w:r>
                <w:rPr>
                  <w:color w:val="0000FF"/>
                </w:rPr>
                <w:t>&lt;5&gt;</w:t>
              </w:r>
            </w:hyperlink>
          </w:p>
        </w:tc>
        <w:tc>
          <w:tcPr>
            <w:tcW w:w="2098" w:type="dxa"/>
            <w:tcBorders>
              <w:top w:val="nil"/>
              <w:left w:val="nil"/>
              <w:bottom w:val="nil"/>
              <w:right w:val="nil"/>
            </w:tcBorders>
          </w:tcPr>
          <w:p w:rsidR="00061866" w:rsidRDefault="00061866">
            <w:pPr>
              <w:pStyle w:val="ConsPlusNormal"/>
              <w:jc w:val="center"/>
            </w:pPr>
            <w:r>
              <w:t>КОЕ/100 мл</w:t>
            </w:r>
          </w:p>
        </w:tc>
        <w:tc>
          <w:tcPr>
            <w:tcW w:w="2154" w:type="dxa"/>
            <w:tcBorders>
              <w:top w:val="nil"/>
              <w:left w:val="nil"/>
              <w:bottom w:val="nil"/>
              <w:right w:val="nil"/>
            </w:tcBorders>
          </w:tcPr>
          <w:p w:rsidR="00061866" w:rsidRDefault="00061866">
            <w:pPr>
              <w:pStyle w:val="ConsPlusNormal"/>
              <w:jc w:val="center"/>
            </w:pPr>
            <w:r>
              <w:t>отсутствие</w:t>
            </w:r>
          </w:p>
        </w:tc>
        <w:tc>
          <w:tcPr>
            <w:tcW w:w="1928" w:type="dxa"/>
            <w:tcBorders>
              <w:top w:val="nil"/>
              <w:left w:val="nil"/>
              <w:bottom w:val="nil"/>
              <w:right w:val="nil"/>
            </w:tcBorders>
          </w:tcPr>
          <w:p w:rsidR="00061866" w:rsidRDefault="00061866">
            <w:pPr>
              <w:pStyle w:val="ConsPlusNormal"/>
              <w:jc w:val="center"/>
            </w:pPr>
            <w:r>
              <w:t>отсутствие</w:t>
            </w:r>
          </w:p>
        </w:tc>
      </w:tr>
      <w:tr w:rsidR="00061866">
        <w:tblPrEx>
          <w:tblBorders>
            <w:left w:val="none" w:sz="0" w:space="0" w:color="auto"/>
            <w:right w:val="none" w:sz="0" w:space="0" w:color="auto"/>
            <w:insideH w:val="none" w:sz="0" w:space="0" w:color="auto"/>
            <w:insideV w:val="none" w:sz="0" w:space="0" w:color="auto"/>
          </w:tblBorders>
        </w:tblPrEx>
        <w:tc>
          <w:tcPr>
            <w:tcW w:w="9109" w:type="dxa"/>
            <w:gridSpan w:val="5"/>
            <w:tcBorders>
              <w:top w:val="nil"/>
              <w:left w:val="nil"/>
              <w:bottom w:val="nil"/>
              <w:right w:val="nil"/>
            </w:tcBorders>
          </w:tcPr>
          <w:p w:rsidR="00061866" w:rsidRDefault="00061866">
            <w:pPr>
              <w:pStyle w:val="ConsPlusNormal"/>
              <w:jc w:val="center"/>
              <w:outlineLvl w:val="3"/>
            </w:pPr>
            <w:r>
              <w:lastRenderedPageBreak/>
              <w:t>II. Паразитологические показатели</w:t>
            </w:r>
          </w:p>
        </w:tc>
      </w:tr>
      <w:tr w:rsidR="00061866">
        <w:tblPrEx>
          <w:tblBorders>
            <w:left w:val="none" w:sz="0" w:space="0" w:color="auto"/>
            <w:right w:val="none" w:sz="0" w:space="0" w:color="auto"/>
            <w:insideH w:val="none" w:sz="0" w:space="0" w:color="auto"/>
            <w:insideV w:val="none" w:sz="0" w:space="0" w:color="auto"/>
          </w:tblBorders>
        </w:tblPrEx>
        <w:tc>
          <w:tcPr>
            <w:tcW w:w="378" w:type="dxa"/>
            <w:tcBorders>
              <w:top w:val="nil"/>
              <w:left w:val="nil"/>
              <w:bottom w:val="nil"/>
              <w:right w:val="nil"/>
            </w:tcBorders>
          </w:tcPr>
          <w:p w:rsidR="00061866" w:rsidRDefault="00061866">
            <w:pPr>
              <w:pStyle w:val="ConsPlusNormal"/>
            </w:pPr>
            <w:bookmarkStart w:id="50" w:name="P1110"/>
            <w:bookmarkEnd w:id="50"/>
            <w:r>
              <w:t>1.</w:t>
            </w:r>
          </w:p>
        </w:tc>
        <w:tc>
          <w:tcPr>
            <w:tcW w:w="2551" w:type="dxa"/>
            <w:tcBorders>
              <w:top w:val="nil"/>
              <w:left w:val="nil"/>
              <w:bottom w:val="nil"/>
              <w:right w:val="nil"/>
            </w:tcBorders>
          </w:tcPr>
          <w:p w:rsidR="00061866" w:rsidRDefault="00061866">
            <w:pPr>
              <w:pStyle w:val="ConsPlusNormal"/>
            </w:pPr>
            <w:r>
              <w:t xml:space="preserve">Ооцисты криптоспоридий </w:t>
            </w:r>
            <w:hyperlink w:anchor="P1131" w:history="1">
              <w:r>
                <w:rPr>
                  <w:color w:val="0000FF"/>
                </w:rPr>
                <w:t>&lt;5&gt;</w:t>
              </w:r>
            </w:hyperlink>
          </w:p>
        </w:tc>
        <w:tc>
          <w:tcPr>
            <w:tcW w:w="2098" w:type="dxa"/>
            <w:tcBorders>
              <w:top w:val="nil"/>
              <w:left w:val="nil"/>
              <w:bottom w:val="nil"/>
              <w:right w:val="nil"/>
            </w:tcBorders>
          </w:tcPr>
          <w:p w:rsidR="00061866" w:rsidRDefault="00061866">
            <w:pPr>
              <w:pStyle w:val="ConsPlusNormal"/>
              <w:jc w:val="center"/>
            </w:pPr>
            <w:r>
              <w:t>количество выявленных ооцист в 50 дм</w:t>
            </w:r>
            <w:r>
              <w:rPr>
                <w:vertAlign w:val="superscript"/>
              </w:rPr>
              <w:t>3</w:t>
            </w:r>
          </w:p>
        </w:tc>
        <w:tc>
          <w:tcPr>
            <w:tcW w:w="2154" w:type="dxa"/>
            <w:tcBorders>
              <w:top w:val="nil"/>
              <w:left w:val="nil"/>
              <w:bottom w:val="nil"/>
              <w:right w:val="nil"/>
            </w:tcBorders>
          </w:tcPr>
          <w:p w:rsidR="00061866" w:rsidRDefault="00061866">
            <w:pPr>
              <w:pStyle w:val="ConsPlusNormal"/>
              <w:jc w:val="center"/>
            </w:pPr>
            <w:r>
              <w:t>отсутствие</w:t>
            </w:r>
          </w:p>
        </w:tc>
        <w:tc>
          <w:tcPr>
            <w:tcW w:w="1928" w:type="dxa"/>
            <w:tcBorders>
              <w:top w:val="nil"/>
              <w:left w:val="nil"/>
              <w:bottom w:val="nil"/>
              <w:right w:val="nil"/>
            </w:tcBorders>
          </w:tcPr>
          <w:p w:rsidR="00061866" w:rsidRDefault="00061866">
            <w:pPr>
              <w:pStyle w:val="ConsPlusNormal"/>
              <w:jc w:val="center"/>
            </w:pPr>
            <w:r>
              <w:t>отсутствие</w:t>
            </w:r>
          </w:p>
        </w:tc>
      </w:tr>
      <w:tr w:rsidR="00061866">
        <w:tblPrEx>
          <w:tblBorders>
            <w:left w:val="none" w:sz="0" w:space="0" w:color="auto"/>
            <w:right w:val="none" w:sz="0" w:space="0" w:color="auto"/>
            <w:insideH w:val="none" w:sz="0" w:space="0" w:color="auto"/>
            <w:insideV w:val="none" w:sz="0" w:space="0" w:color="auto"/>
          </w:tblBorders>
        </w:tblPrEx>
        <w:tc>
          <w:tcPr>
            <w:tcW w:w="378" w:type="dxa"/>
            <w:tcBorders>
              <w:top w:val="nil"/>
              <w:left w:val="nil"/>
              <w:bottom w:val="nil"/>
              <w:right w:val="nil"/>
            </w:tcBorders>
          </w:tcPr>
          <w:p w:rsidR="00061866" w:rsidRDefault="00061866">
            <w:pPr>
              <w:pStyle w:val="ConsPlusNormal"/>
            </w:pPr>
            <w:r>
              <w:t>2.</w:t>
            </w:r>
          </w:p>
        </w:tc>
        <w:tc>
          <w:tcPr>
            <w:tcW w:w="2551" w:type="dxa"/>
            <w:tcBorders>
              <w:top w:val="nil"/>
              <w:left w:val="nil"/>
              <w:bottom w:val="nil"/>
              <w:right w:val="nil"/>
            </w:tcBorders>
          </w:tcPr>
          <w:p w:rsidR="00061866" w:rsidRDefault="00061866">
            <w:pPr>
              <w:pStyle w:val="ConsPlusNormal"/>
            </w:pPr>
            <w:r>
              <w:t xml:space="preserve">Цисты лямблий </w:t>
            </w:r>
            <w:hyperlink w:anchor="P1131" w:history="1">
              <w:r>
                <w:rPr>
                  <w:color w:val="0000FF"/>
                </w:rPr>
                <w:t>&lt;5&gt;</w:t>
              </w:r>
            </w:hyperlink>
          </w:p>
        </w:tc>
        <w:tc>
          <w:tcPr>
            <w:tcW w:w="2098" w:type="dxa"/>
            <w:tcBorders>
              <w:top w:val="nil"/>
              <w:left w:val="nil"/>
              <w:bottom w:val="nil"/>
              <w:right w:val="nil"/>
            </w:tcBorders>
          </w:tcPr>
          <w:p w:rsidR="00061866" w:rsidRDefault="00061866">
            <w:pPr>
              <w:pStyle w:val="ConsPlusNormal"/>
              <w:jc w:val="center"/>
            </w:pPr>
            <w:r>
              <w:t>количество выявленных цист в 50 дм</w:t>
            </w:r>
            <w:r>
              <w:rPr>
                <w:vertAlign w:val="superscript"/>
              </w:rPr>
              <w:t>3</w:t>
            </w:r>
          </w:p>
        </w:tc>
        <w:tc>
          <w:tcPr>
            <w:tcW w:w="2154" w:type="dxa"/>
            <w:tcBorders>
              <w:top w:val="nil"/>
              <w:left w:val="nil"/>
              <w:bottom w:val="nil"/>
              <w:right w:val="nil"/>
            </w:tcBorders>
          </w:tcPr>
          <w:p w:rsidR="00061866" w:rsidRDefault="00061866">
            <w:pPr>
              <w:pStyle w:val="ConsPlusNormal"/>
              <w:jc w:val="center"/>
            </w:pPr>
            <w:r>
              <w:t>отсутствие</w:t>
            </w:r>
          </w:p>
        </w:tc>
        <w:tc>
          <w:tcPr>
            <w:tcW w:w="1928" w:type="dxa"/>
            <w:tcBorders>
              <w:top w:val="nil"/>
              <w:left w:val="nil"/>
              <w:bottom w:val="nil"/>
              <w:right w:val="nil"/>
            </w:tcBorders>
          </w:tcPr>
          <w:p w:rsidR="00061866" w:rsidRDefault="00061866">
            <w:pPr>
              <w:pStyle w:val="ConsPlusNormal"/>
              <w:jc w:val="center"/>
            </w:pPr>
            <w:r>
              <w:t>отсутствие</w:t>
            </w:r>
          </w:p>
        </w:tc>
      </w:tr>
      <w:tr w:rsidR="00061866">
        <w:tblPrEx>
          <w:tblBorders>
            <w:left w:val="none" w:sz="0" w:space="0" w:color="auto"/>
            <w:right w:val="none" w:sz="0" w:space="0" w:color="auto"/>
            <w:insideH w:val="none" w:sz="0" w:space="0" w:color="auto"/>
            <w:insideV w:val="none" w:sz="0" w:space="0" w:color="auto"/>
          </w:tblBorders>
        </w:tblPrEx>
        <w:tc>
          <w:tcPr>
            <w:tcW w:w="378" w:type="dxa"/>
            <w:tcBorders>
              <w:top w:val="nil"/>
              <w:left w:val="nil"/>
              <w:bottom w:val="single" w:sz="4" w:space="0" w:color="auto"/>
              <w:right w:val="nil"/>
            </w:tcBorders>
          </w:tcPr>
          <w:p w:rsidR="00061866" w:rsidRDefault="00061866">
            <w:pPr>
              <w:pStyle w:val="ConsPlusNormal"/>
            </w:pPr>
            <w:r>
              <w:t>3.</w:t>
            </w:r>
          </w:p>
        </w:tc>
        <w:tc>
          <w:tcPr>
            <w:tcW w:w="2551" w:type="dxa"/>
            <w:tcBorders>
              <w:top w:val="nil"/>
              <w:left w:val="nil"/>
              <w:bottom w:val="single" w:sz="4" w:space="0" w:color="auto"/>
              <w:right w:val="nil"/>
            </w:tcBorders>
          </w:tcPr>
          <w:p w:rsidR="00061866" w:rsidRDefault="00061866">
            <w:pPr>
              <w:pStyle w:val="ConsPlusNormal"/>
            </w:pPr>
            <w:r>
              <w:t xml:space="preserve">Яйца гельминтов </w:t>
            </w:r>
            <w:hyperlink w:anchor="P1131" w:history="1">
              <w:r>
                <w:rPr>
                  <w:color w:val="0000FF"/>
                </w:rPr>
                <w:t>&lt;5&gt;</w:t>
              </w:r>
            </w:hyperlink>
          </w:p>
        </w:tc>
        <w:tc>
          <w:tcPr>
            <w:tcW w:w="2098" w:type="dxa"/>
            <w:tcBorders>
              <w:top w:val="nil"/>
              <w:left w:val="nil"/>
              <w:bottom w:val="single" w:sz="4" w:space="0" w:color="auto"/>
              <w:right w:val="nil"/>
            </w:tcBorders>
          </w:tcPr>
          <w:p w:rsidR="00061866" w:rsidRDefault="00061866">
            <w:pPr>
              <w:pStyle w:val="ConsPlusNormal"/>
              <w:jc w:val="center"/>
            </w:pPr>
            <w:r>
              <w:t>количество выявленных яиц в 50 дм</w:t>
            </w:r>
            <w:r>
              <w:rPr>
                <w:vertAlign w:val="superscript"/>
              </w:rPr>
              <w:t>3</w:t>
            </w:r>
          </w:p>
        </w:tc>
        <w:tc>
          <w:tcPr>
            <w:tcW w:w="2154" w:type="dxa"/>
            <w:tcBorders>
              <w:top w:val="nil"/>
              <w:left w:val="nil"/>
              <w:bottom w:val="single" w:sz="4" w:space="0" w:color="auto"/>
              <w:right w:val="nil"/>
            </w:tcBorders>
          </w:tcPr>
          <w:p w:rsidR="00061866" w:rsidRDefault="00061866">
            <w:pPr>
              <w:pStyle w:val="ConsPlusNormal"/>
              <w:jc w:val="center"/>
            </w:pPr>
            <w:r>
              <w:t>отсутствие</w:t>
            </w:r>
          </w:p>
        </w:tc>
        <w:tc>
          <w:tcPr>
            <w:tcW w:w="1928" w:type="dxa"/>
            <w:tcBorders>
              <w:top w:val="nil"/>
              <w:left w:val="nil"/>
              <w:bottom w:val="single" w:sz="4" w:space="0" w:color="auto"/>
              <w:right w:val="nil"/>
            </w:tcBorders>
          </w:tcPr>
          <w:p w:rsidR="00061866" w:rsidRDefault="00061866">
            <w:pPr>
              <w:pStyle w:val="ConsPlusNormal"/>
              <w:jc w:val="center"/>
            </w:pPr>
            <w:r>
              <w:t>отсутствие</w:t>
            </w:r>
          </w:p>
        </w:tc>
      </w:tr>
    </w:tbl>
    <w:p w:rsidR="00061866" w:rsidRDefault="00061866">
      <w:pPr>
        <w:pStyle w:val="ConsPlusNormal"/>
      </w:pPr>
    </w:p>
    <w:p w:rsidR="00061866" w:rsidRDefault="00061866">
      <w:pPr>
        <w:pStyle w:val="ConsPlusNormal"/>
        <w:ind w:firstLine="540"/>
        <w:jc w:val="both"/>
      </w:pPr>
      <w:r>
        <w:t>--------------------------------</w:t>
      </w:r>
    </w:p>
    <w:p w:rsidR="00061866" w:rsidRDefault="00061866">
      <w:pPr>
        <w:pStyle w:val="ConsPlusNormal"/>
        <w:spacing w:before="220"/>
        <w:ind w:firstLine="540"/>
        <w:jc w:val="both"/>
      </w:pPr>
      <w:bookmarkStart w:id="51" w:name="P1127"/>
      <w:bookmarkEnd w:id="51"/>
      <w:r>
        <w:t>&lt;1&gt; ОМЧ - общее микробное число.</w:t>
      </w:r>
    </w:p>
    <w:p w:rsidR="00061866" w:rsidRDefault="00061866">
      <w:pPr>
        <w:pStyle w:val="ConsPlusNormal"/>
        <w:spacing w:before="220"/>
        <w:ind w:firstLine="540"/>
        <w:jc w:val="both"/>
      </w:pPr>
      <w:bookmarkStart w:id="52" w:name="P1128"/>
      <w:bookmarkEnd w:id="52"/>
      <w:r>
        <w:t>&lt;2&gt; Для природной питьевой воды в потребительской упаковке показатель "ОМЧ" определяется только в течение 12 часов после розлива. Обработанную питьевую воду, природную питьевую воду, питьевую воду для детского питания, искусственно минерализованную природную воду и купажированную питьевую воду, отобранные для проведения испытаний на показатель "ОМЧ", следует хранить при температуре 1 °C - 4 °C.</w:t>
      </w:r>
    </w:p>
    <w:p w:rsidR="00061866" w:rsidRDefault="00061866">
      <w:pPr>
        <w:pStyle w:val="ConsPlusNormal"/>
        <w:spacing w:before="220"/>
        <w:ind w:firstLine="540"/>
        <w:jc w:val="both"/>
      </w:pPr>
      <w:bookmarkStart w:id="53" w:name="P1129"/>
      <w:bookmarkEnd w:id="53"/>
      <w:r>
        <w:t>&lt;3&gt; Не нормируется в природной питьевой воде и купажированной питьевой воде.</w:t>
      </w:r>
    </w:p>
    <w:p w:rsidR="00061866" w:rsidRDefault="00061866">
      <w:pPr>
        <w:pStyle w:val="ConsPlusNormal"/>
        <w:spacing w:before="220"/>
        <w:ind w:firstLine="540"/>
        <w:jc w:val="both"/>
      </w:pPr>
      <w:bookmarkStart w:id="54" w:name="P1130"/>
      <w:bookmarkEnd w:id="54"/>
      <w:r>
        <w:t>&lt;4&gt; БГКП - бактерии группы кишечных палочек.</w:t>
      </w:r>
    </w:p>
    <w:p w:rsidR="00061866" w:rsidRDefault="00061866">
      <w:pPr>
        <w:pStyle w:val="ConsPlusNormal"/>
        <w:spacing w:before="220"/>
        <w:ind w:firstLine="540"/>
        <w:jc w:val="both"/>
      </w:pPr>
      <w:bookmarkStart w:id="55" w:name="P1131"/>
      <w:bookmarkEnd w:id="55"/>
      <w:r>
        <w:t>&lt;5&gt; Определяется только в случае, если вода отобрана из поверхностного водозабора или подвержена влиянию поверхностных вод. Проводится только в точке водоотбора исходной (сырой) воды.</w:t>
      </w:r>
    </w:p>
    <w:p w:rsidR="00061866" w:rsidRDefault="00061866">
      <w:pPr>
        <w:pStyle w:val="ConsPlusNormal"/>
      </w:pPr>
    </w:p>
    <w:p w:rsidR="00061866" w:rsidRDefault="00061866">
      <w:pPr>
        <w:pStyle w:val="ConsPlusNormal"/>
        <w:jc w:val="right"/>
        <w:outlineLvl w:val="2"/>
      </w:pPr>
      <w:r>
        <w:t>Таблица 3</w:t>
      </w:r>
    </w:p>
    <w:p w:rsidR="00061866" w:rsidRDefault="00061866">
      <w:pPr>
        <w:pStyle w:val="ConsPlusNormal"/>
      </w:pPr>
    </w:p>
    <w:p w:rsidR="00061866" w:rsidRDefault="00061866">
      <w:pPr>
        <w:pStyle w:val="ConsPlusTitle"/>
        <w:jc w:val="center"/>
      </w:pPr>
      <w:r>
        <w:t>Показатели радиационной безопасности</w:t>
      </w:r>
    </w:p>
    <w:p w:rsidR="00061866" w:rsidRDefault="00061866">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3458"/>
      </w:tblGrid>
      <w:tr w:rsidR="00061866">
        <w:tc>
          <w:tcPr>
            <w:tcW w:w="5613" w:type="dxa"/>
          </w:tcPr>
          <w:p w:rsidR="00061866" w:rsidRDefault="00061866">
            <w:pPr>
              <w:pStyle w:val="ConsPlusNormal"/>
              <w:jc w:val="center"/>
            </w:pPr>
            <w:r>
              <w:t>Наименование показателя</w:t>
            </w:r>
          </w:p>
        </w:tc>
        <w:tc>
          <w:tcPr>
            <w:tcW w:w="3458" w:type="dxa"/>
          </w:tcPr>
          <w:p w:rsidR="00061866" w:rsidRDefault="00061866">
            <w:pPr>
              <w:pStyle w:val="ConsPlusNormal"/>
              <w:jc w:val="center"/>
            </w:pPr>
            <w:r>
              <w:t>Допустимые уровни показателей радиационной безопасности, Бк/кг, не более</w:t>
            </w:r>
          </w:p>
        </w:tc>
      </w:tr>
      <w:tr w:rsidR="00061866">
        <w:tc>
          <w:tcPr>
            <w:tcW w:w="5613" w:type="dxa"/>
          </w:tcPr>
          <w:p w:rsidR="00061866" w:rsidRDefault="00061866">
            <w:pPr>
              <w:pStyle w:val="ConsPlusNormal"/>
              <w:jc w:val="center"/>
            </w:pPr>
            <w:r>
              <w:t>1</w:t>
            </w:r>
          </w:p>
        </w:tc>
        <w:tc>
          <w:tcPr>
            <w:tcW w:w="3458" w:type="dxa"/>
          </w:tcPr>
          <w:p w:rsidR="00061866" w:rsidRDefault="00061866">
            <w:pPr>
              <w:pStyle w:val="ConsPlusNormal"/>
              <w:jc w:val="center"/>
            </w:pPr>
            <w:r>
              <w:t>2</w:t>
            </w:r>
          </w:p>
        </w:tc>
      </w:tr>
      <w:tr w:rsidR="00061866">
        <w:tblPrEx>
          <w:tblBorders>
            <w:left w:val="none" w:sz="0" w:space="0" w:color="auto"/>
            <w:right w:val="none" w:sz="0" w:space="0" w:color="auto"/>
            <w:insideH w:val="nil"/>
            <w:insideV w:val="none" w:sz="0" w:space="0" w:color="auto"/>
          </w:tblBorders>
        </w:tblPrEx>
        <w:tc>
          <w:tcPr>
            <w:tcW w:w="5613" w:type="dxa"/>
            <w:tcBorders>
              <w:left w:val="nil"/>
              <w:bottom w:val="nil"/>
              <w:right w:val="nil"/>
            </w:tcBorders>
          </w:tcPr>
          <w:p w:rsidR="00061866" w:rsidRDefault="00061866">
            <w:pPr>
              <w:pStyle w:val="ConsPlusNormal"/>
            </w:pPr>
            <w:r>
              <w:t>1. Удельная суммарная альфа-активность</w:t>
            </w:r>
          </w:p>
        </w:tc>
        <w:tc>
          <w:tcPr>
            <w:tcW w:w="3458" w:type="dxa"/>
            <w:tcBorders>
              <w:left w:val="nil"/>
              <w:bottom w:val="nil"/>
              <w:right w:val="nil"/>
            </w:tcBorders>
          </w:tcPr>
          <w:p w:rsidR="00061866" w:rsidRDefault="00061866">
            <w:pPr>
              <w:pStyle w:val="ConsPlusNormal"/>
              <w:jc w:val="center"/>
            </w:pPr>
            <w:r>
              <w:t>0,2</w:t>
            </w:r>
          </w:p>
        </w:tc>
      </w:tr>
      <w:tr w:rsidR="00061866">
        <w:tblPrEx>
          <w:tblBorders>
            <w:left w:val="none" w:sz="0" w:space="0" w:color="auto"/>
            <w:right w:val="none" w:sz="0" w:space="0" w:color="auto"/>
            <w:insideH w:val="nil"/>
            <w:insideV w:val="none" w:sz="0" w:space="0" w:color="auto"/>
          </w:tblBorders>
        </w:tblPrEx>
        <w:tc>
          <w:tcPr>
            <w:tcW w:w="5613" w:type="dxa"/>
            <w:tcBorders>
              <w:top w:val="nil"/>
              <w:left w:val="nil"/>
              <w:right w:val="nil"/>
            </w:tcBorders>
          </w:tcPr>
          <w:p w:rsidR="00061866" w:rsidRDefault="00061866">
            <w:pPr>
              <w:pStyle w:val="ConsPlusNormal"/>
            </w:pPr>
            <w:r>
              <w:t>2. Удельная суммарная бета-активность</w:t>
            </w:r>
          </w:p>
        </w:tc>
        <w:tc>
          <w:tcPr>
            <w:tcW w:w="3458" w:type="dxa"/>
            <w:tcBorders>
              <w:top w:val="nil"/>
              <w:left w:val="nil"/>
              <w:right w:val="nil"/>
            </w:tcBorders>
          </w:tcPr>
          <w:p w:rsidR="00061866" w:rsidRDefault="00061866">
            <w:pPr>
              <w:pStyle w:val="ConsPlusNormal"/>
              <w:jc w:val="center"/>
            </w:pPr>
            <w:r>
              <w:t>1,0</w:t>
            </w:r>
          </w:p>
        </w:tc>
      </w:tr>
    </w:tbl>
    <w:p w:rsidR="00061866" w:rsidRDefault="00061866">
      <w:pPr>
        <w:pStyle w:val="ConsPlusNormal"/>
      </w:pPr>
    </w:p>
    <w:p w:rsidR="00061866" w:rsidRDefault="00061866">
      <w:pPr>
        <w:pStyle w:val="ConsPlusNormal"/>
        <w:jc w:val="right"/>
        <w:outlineLvl w:val="2"/>
      </w:pPr>
      <w:r>
        <w:t>Таблица 4</w:t>
      </w:r>
    </w:p>
    <w:p w:rsidR="00061866" w:rsidRDefault="0006186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1866">
        <w:trPr>
          <w:jc w:val="center"/>
        </w:trPr>
        <w:tc>
          <w:tcPr>
            <w:tcW w:w="9294" w:type="dxa"/>
            <w:tcBorders>
              <w:top w:val="nil"/>
              <w:left w:val="single" w:sz="24" w:space="0" w:color="CED3F1"/>
              <w:bottom w:val="nil"/>
              <w:right w:val="single" w:sz="24" w:space="0" w:color="F4F3F8"/>
            </w:tcBorders>
            <w:shd w:val="clear" w:color="auto" w:fill="F4F3F8"/>
          </w:tcPr>
          <w:p w:rsidR="00061866" w:rsidRDefault="00061866">
            <w:pPr>
              <w:pStyle w:val="ConsPlusNormal"/>
              <w:jc w:val="both"/>
            </w:pPr>
            <w:r>
              <w:rPr>
                <w:color w:val="392C69"/>
              </w:rPr>
              <w:t>КонсультантПлюс: примечание.</w:t>
            </w:r>
          </w:p>
          <w:p w:rsidR="00061866" w:rsidRDefault="00061866">
            <w:pPr>
              <w:pStyle w:val="ConsPlusNormal"/>
              <w:jc w:val="both"/>
            </w:pPr>
            <w:r>
              <w:rPr>
                <w:color w:val="392C69"/>
              </w:rPr>
              <w:t xml:space="preserve">Позиции 1 раздела I и раздела II таблицы 4 приложения N 3 к техническому регламенту </w:t>
            </w:r>
            <w:hyperlink w:anchor="P14" w:history="1">
              <w:r>
                <w:rPr>
                  <w:color w:val="0000FF"/>
                </w:rPr>
                <w:t>вступают</w:t>
              </w:r>
            </w:hyperlink>
            <w:r>
              <w:rPr>
                <w:color w:val="392C69"/>
              </w:rPr>
              <w:t xml:space="preserve"> в силу после разработки соответствующих межгосударственных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указанных требований, а также методик исследований (испытаний) и измерений, аттестованных (валидированных) и утвержденных в </w:t>
            </w:r>
            <w:r>
              <w:rPr>
                <w:color w:val="392C69"/>
              </w:rPr>
              <w:lastRenderedPageBreak/>
              <w:t>соответствии с законодательством государств - членов Евразийского экономического союза, и включения их в перечень стандартов, определенный пунктом 4 Протокола о техническом регулировании в рамках Евразийского экономического союза (приложение N 9 к Договору о Евразийском экономическом союзе от 29 мая 2014 года).</w:t>
            </w:r>
          </w:p>
        </w:tc>
      </w:tr>
    </w:tbl>
    <w:p w:rsidR="00061866" w:rsidRDefault="00061866">
      <w:pPr>
        <w:pStyle w:val="ConsPlusTitle"/>
        <w:spacing w:before="220"/>
        <w:jc w:val="center"/>
      </w:pPr>
      <w:bookmarkStart w:id="56" w:name="P1150"/>
      <w:bookmarkEnd w:id="56"/>
      <w:r>
        <w:lastRenderedPageBreak/>
        <w:t>Уровни вмешательства по содержанию отдельных природных</w:t>
      </w:r>
    </w:p>
    <w:p w:rsidR="00061866" w:rsidRDefault="00061866">
      <w:pPr>
        <w:pStyle w:val="ConsPlusTitle"/>
        <w:jc w:val="center"/>
      </w:pPr>
      <w:r>
        <w:t>и техногенных радионуклидов</w:t>
      </w:r>
    </w:p>
    <w:p w:rsidR="00061866" w:rsidRDefault="00061866">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3458"/>
      </w:tblGrid>
      <w:tr w:rsidR="00061866">
        <w:tc>
          <w:tcPr>
            <w:tcW w:w="5613" w:type="dxa"/>
            <w:tcBorders>
              <w:top w:val="single" w:sz="4" w:space="0" w:color="auto"/>
              <w:bottom w:val="single" w:sz="4" w:space="0" w:color="auto"/>
            </w:tcBorders>
          </w:tcPr>
          <w:p w:rsidR="00061866" w:rsidRDefault="00061866">
            <w:pPr>
              <w:pStyle w:val="ConsPlusNormal"/>
              <w:jc w:val="center"/>
            </w:pPr>
            <w:r>
              <w:t>Наименование радионуклида</w:t>
            </w:r>
          </w:p>
        </w:tc>
        <w:tc>
          <w:tcPr>
            <w:tcW w:w="3458" w:type="dxa"/>
            <w:tcBorders>
              <w:top w:val="single" w:sz="4" w:space="0" w:color="auto"/>
              <w:bottom w:val="single" w:sz="4" w:space="0" w:color="auto"/>
            </w:tcBorders>
          </w:tcPr>
          <w:p w:rsidR="00061866" w:rsidRDefault="00061866">
            <w:pPr>
              <w:pStyle w:val="ConsPlusNormal"/>
              <w:jc w:val="center"/>
            </w:pPr>
            <w:r>
              <w:t>Уровень вмешательства, Бк/кг, не более</w:t>
            </w:r>
          </w:p>
        </w:tc>
      </w:tr>
      <w:tr w:rsidR="00061866">
        <w:tc>
          <w:tcPr>
            <w:tcW w:w="5613" w:type="dxa"/>
            <w:tcBorders>
              <w:top w:val="single" w:sz="4" w:space="0" w:color="auto"/>
              <w:bottom w:val="single" w:sz="4" w:space="0" w:color="auto"/>
            </w:tcBorders>
          </w:tcPr>
          <w:p w:rsidR="00061866" w:rsidRDefault="00061866">
            <w:pPr>
              <w:pStyle w:val="ConsPlusNormal"/>
              <w:jc w:val="center"/>
            </w:pPr>
            <w:r>
              <w:t>1</w:t>
            </w:r>
          </w:p>
        </w:tc>
        <w:tc>
          <w:tcPr>
            <w:tcW w:w="3458" w:type="dxa"/>
            <w:tcBorders>
              <w:top w:val="single" w:sz="4" w:space="0" w:color="auto"/>
              <w:bottom w:val="single" w:sz="4" w:space="0" w:color="auto"/>
            </w:tcBorders>
          </w:tcPr>
          <w:p w:rsidR="00061866" w:rsidRDefault="00061866">
            <w:pPr>
              <w:pStyle w:val="ConsPlusNormal"/>
              <w:jc w:val="center"/>
            </w:pPr>
            <w:r>
              <w:t>2</w:t>
            </w:r>
          </w:p>
        </w:tc>
      </w:tr>
      <w:tr w:rsidR="00061866">
        <w:tblPrEx>
          <w:tblBorders>
            <w:left w:val="none" w:sz="0" w:space="0" w:color="auto"/>
            <w:right w:val="none" w:sz="0" w:space="0" w:color="auto"/>
            <w:insideH w:val="none" w:sz="0" w:space="0" w:color="auto"/>
            <w:insideV w:val="none" w:sz="0" w:space="0" w:color="auto"/>
          </w:tblBorders>
        </w:tblPrEx>
        <w:tc>
          <w:tcPr>
            <w:tcW w:w="9071" w:type="dxa"/>
            <w:gridSpan w:val="2"/>
            <w:tcBorders>
              <w:top w:val="single" w:sz="4" w:space="0" w:color="auto"/>
              <w:left w:val="nil"/>
              <w:bottom w:val="nil"/>
              <w:right w:val="nil"/>
            </w:tcBorders>
          </w:tcPr>
          <w:p w:rsidR="00061866" w:rsidRDefault="00061866">
            <w:pPr>
              <w:pStyle w:val="ConsPlusNormal"/>
              <w:jc w:val="center"/>
              <w:outlineLvl w:val="3"/>
            </w:pPr>
            <w:r>
              <w:t>I. Радионуклиды природные</w:t>
            </w:r>
          </w:p>
        </w:tc>
      </w:tr>
      <w:tr w:rsidR="00061866">
        <w:tblPrEx>
          <w:tblBorders>
            <w:left w:val="none" w:sz="0" w:space="0" w:color="auto"/>
            <w:right w:val="none" w:sz="0" w:space="0" w:color="auto"/>
            <w:insideH w:val="none" w:sz="0" w:space="0" w:color="auto"/>
            <w:insideV w:val="none" w:sz="0" w:space="0" w:color="auto"/>
          </w:tblBorders>
        </w:tblPrEx>
        <w:tc>
          <w:tcPr>
            <w:tcW w:w="5613" w:type="dxa"/>
            <w:tcBorders>
              <w:top w:val="nil"/>
              <w:left w:val="nil"/>
              <w:bottom w:val="nil"/>
              <w:right w:val="nil"/>
            </w:tcBorders>
          </w:tcPr>
          <w:p w:rsidR="00061866" w:rsidRDefault="00061866">
            <w:pPr>
              <w:pStyle w:val="ConsPlusNormal"/>
            </w:pPr>
            <w:bookmarkStart w:id="57" w:name="P1158"/>
            <w:bookmarkEnd w:id="57"/>
            <w:r>
              <w:t>1. Полоний-210 (Po</w:t>
            </w:r>
            <w:r>
              <w:rPr>
                <w:vertAlign w:val="superscript"/>
              </w:rPr>
              <w:t>210</w:t>
            </w:r>
            <w:r>
              <w:t>)</w:t>
            </w:r>
          </w:p>
        </w:tc>
        <w:tc>
          <w:tcPr>
            <w:tcW w:w="3458" w:type="dxa"/>
            <w:tcBorders>
              <w:top w:val="nil"/>
              <w:left w:val="nil"/>
              <w:bottom w:val="nil"/>
              <w:right w:val="nil"/>
            </w:tcBorders>
          </w:tcPr>
          <w:p w:rsidR="00061866" w:rsidRDefault="00061866">
            <w:pPr>
              <w:pStyle w:val="ConsPlusNormal"/>
              <w:jc w:val="center"/>
            </w:pPr>
            <w:r>
              <w:t>0,11</w:t>
            </w:r>
          </w:p>
        </w:tc>
      </w:tr>
      <w:tr w:rsidR="00061866">
        <w:tblPrEx>
          <w:tblBorders>
            <w:left w:val="none" w:sz="0" w:space="0" w:color="auto"/>
            <w:right w:val="none" w:sz="0" w:space="0" w:color="auto"/>
            <w:insideH w:val="none" w:sz="0" w:space="0" w:color="auto"/>
            <w:insideV w:val="none" w:sz="0" w:space="0" w:color="auto"/>
          </w:tblBorders>
        </w:tblPrEx>
        <w:tc>
          <w:tcPr>
            <w:tcW w:w="5613" w:type="dxa"/>
            <w:tcBorders>
              <w:top w:val="nil"/>
              <w:left w:val="nil"/>
              <w:bottom w:val="nil"/>
              <w:right w:val="nil"/>
            </w:tcBorders>
          </w:tcPr>
          <w:p w:rsidR="00061866" w:rsidRDefault="00061866">
            <w:pPr>
              <w:pStyle w:val="ConsPlusNormal"/>
            </w:pPr>
            <w:r>
              <w:t>2. Радий-226 (Ra</w:t>
            </w:r>
            <w:r>
              <w:rPr>
                <w:vertAlign w:val="superscript"/>
              </w:rPr>
              <w:t>226</w:t>
            </w:r>
            <w:r>
              <w:t>)</w:t>
            </w:r>
          </w:p>
        </w:tc>
        <w:tc>
          <w:tcPr>
            <w:tcW w:w="3458" w:type="dxa"/>
            <w:tcBorders>
              <w:top w:val="nil"/>
              <w:left w:val="nil"/>
              <w:bottom w:val="nil"/>
              <w:right w:val="nil"/>
            </w:tcBorders>
          </w:tcPr>
          <w:p w:rsidR="00061866" w:rsidRDefault="00061866">
            <w:pPr>
              <w:pStyle w:val="ConsPlusNormal"/>
              <w:jc w:val="center"/>
            </w:pPr>
            <w:r>
              <w:t>0,49</w:t>
            </w:r>
          </w:p>
        </w:tc>
      </w:tr>
      <w:tr w:rsidR="00061866">
        <w:tblPrEx>
          <w:tblBorders>
            <w:left w:val="none" w:sz="0" w:space="0" w:color="auto"/>
            <w:right w:val="none" w:sz="0" w:space="0" w:color="auto"/>
            <w:insideH w:val="none" w:sz="0" w:space="0" w:color="auto"/>
            <w:insideV w:val="none" w:sz="0" w:space="0" w:color="auto"/>
          </w:tblBorders>
        </w:tblPrEx>
        <w:tc>
          <w:tcPr>
            <w:tcW w:w="5613" w:type="dxa"/>
            <w:tcBorders>
              <w:top w:val="nil"/>
              <w:left w:val="nil"/>
              <w:bottom w:val="nil"/>
              <w:right w:val="nil"/>
            </w:tcBorders>
          </w:tcPr>
          <w:p w:rsidR="00061866" w:rsidRDefault="00061866">
            <w:pPr>
              <w:pStyle w:val="ConsPlusNormal"/>
            </w:pPr>
            <w:r>
              <w:t>3. Радий-228 (Ra</w:t>
            </w:r>
            <w:r>
              <w:rPr>
                <w:vertAlign w:val="superscript"/>
              </w:rPr>
              <w:t>228</w:t>
            </w:r>
            <w:r>
              <w:t>)</w:t>
            </w:r>
          </w:p>
        </w:tc>
        <w:tc>
          <w:tcPr>
            <w:tcW w:w="3458" w:type="dxa"/>
            <w:tcBorders>
              <w:top w:val="nil"/>
              <w:left w:val="nil"/>
              <w:bottom w:val="nil"/>
              <w:right w:val="nil"/>
            </w:tcBorders>
          </w:tcPr>
          <w:p w:rsidR="00061866" w:rsidRDefault="00061866">
            <w:pPr>
              <w:pStyle w:val="ConsPlusNormal"/>
              <w:jc w:val="center"/>
            </w:pPr>
            <w:r>
              <w:t>0,2</w:t>
            </w:r>
          </w:p>
        </w:tc>
      </w:tr>
      <w:tr w:rsidR="00061866">
        <w:tblPrEx>
          <w:tblBorders>
            <w:left w:val="none" w:sz="0" w:space="0" w:color="auto"/>
            <w:right w:val="none" w:sz="0" w:space="0" w:color="auto"/>
            <w:insideH w:val="none" w:sz="0" w:space="0" w:color="auto"/>
            <w:insideV w:val="none" w:sz="0" w:space="0" w:color="auto"/>
          </w:tblBorders>
        </w:tblPrEx>
        <w:tc>
          <w:tcPr>
            <w:tcW w:w="5613" w:type="dxa"/>
            <w:tcBorders>
              <w:top w:val="nil"/>
              <w:left w:val="nil"/>
              <w:bottom w:val="nil"/>
              <w:right w:val="nil"/>
            </w:tcBorders>
          </w:tcPr>
          <w:p w:rsidR="00061866" w:rsidRDefault="00061866">
            <w:pPr>
              <w:pStyle w:val="ConsPlusNormal"/>
            </w:pPr>
            <w:r>
              <w:t>4. Свинец-210 (Pb</w:t>
            </w:r>
            <w:r>
              <w:rPr>
                <w:vertAlign w:val="superscript"/>
              </w:rPr>
              <w:t>210</w:t>
            </w:r>
            <w:r>
              <w:t>)</w:t>
            </w:r>
          </w:p>
        </w:tc>
        <w:tc>
          <w:tcPr>
            <w:tcW w:w="3458" w:type="dxa"/>
            <w:tcBorders>
              <w:top w:val="nil"/>
              <w:left w:val="nil"/>
              <w:bottom w:val="nil"/>
              <w:right w:val="nil"/>
            </w:tcBorders>
          </w:tcPr>
          <w:p w:rsidR="00061866" w:rsidRDefault="00061866">
            <w:pPr>
              <w:pStyle w:val="ConsPlusNormal"/>
              <w:jc w:val="center"/>
            </w:pPr>
            <w:r>
              <w:t>0,2</w:t>
            </w:r>
          </w:p>
        </w:tc>
      </w:tr>
      <w:tr w:rsidR="00061866">
        <w:tblPrEx>
          <w:tblBorders>
            <w:left w:val="none" w:sz="0" w:space="0" w:color="auto"/>
            <w:right w:val="none" w:sz="0" w:space="0" w:color="auto"/>
            <w:insideH w:val="none" w:sz="0" w:space="0" w:color="auto"/>
            <w:insideV w:val="none" w:sz="0" w:space="0" w:color="auto"/>
          </w:tblBorders>
        </w:tblPrEx>
        <w:tc>
          <w:tcPr>
            <w:tcW w:w="5613" w:type="dxa"/>
            <w:tcBorders>
              <w:top w:val="nil"/>
              <w:left w:val="nil"/>
              <w:bottom w:val="nil"/>
              <w:right w:val="nil"/>
            </w:tcBorders>
          </w:tcPr>
          <w:p w:rsidR="00061866" w:rsidRDefault="00061866">
            <w:pPr>
              <w:pStyle w:val="ConsPlusNormal"/>
            </w:pPr>
            <w:r>
              <w:t>5. Торий-232 (Th</w:t>
            </w:r>
            <w:r>
              <w:rPr>
                <w:vertAlign w:val="superscript"/>
              </w:rPr>
              <w:t>232</w:t>
            </w:r>
            <w:r>
              <w:t>)</w:t>
            </w:r>
          </w:p>
        </w:tc>
        <w:tc>
          <w:tcPr>
            <w:tcW w:w="3458" w:type="dxa"/>
            <w:tcBorders>
              <w:top w:val="nil"/>
              <w:left w:val="nil"/>
              <w:bottom w:val="nil"/>
              <w:right w:val="nil"/>
            </w:tcBorders>
          </w:tcPr>
          <w:p w:rsidR="00061866" w:rsidRDefault="00061866">
            <w:pPr>
              <w:pStyle w:val="ConsPlusNormal"/>
              <w:jc w:val="center"/>
            </w:pPr>
            <w:r>
              <w:t>0,6</w:t>
            </w:r>
          </w:p>
        </w:tc>
      </w:tr>
      <w:tr w:rsidR="00061866">
        <w:tblPrEx>
          <w:tblBorders>
            <w:left w:val="none" w:sz="0" w:space="0" w:color="auto"/>
            <w:right w:val="none" w:sz="0" w:space="0" w:color="auto"/>
            <w:insideH w:val="none" w:sz="0" w:space="0" w:color="auto"/>
            <w:insideV w:val="none" w:sz="0" w:space="0" w:color="auto"/>
          </w:tblBorders>
        </w:tblPrEx>
        <w:tc>
          <w:tcPr>
            <w:tcW w:w="5613" w:type="dxa"/>
            <w:tcBorders>
              <w:top w:val="nil"/>
              <w:left w:val="nil"/>
              <w:bottom w:val="nil"/>
              <w:right w:val="nil"/>
            </w:tcBorders>
          </w:tcPr>
          <w:p w:rsidR="00061866" w:rsidRDefault="00061866">
            <w:pPr>
              <w:pStyle w:val="ConsPlusNormal"/>
            </w:pPr>
            <w:r>
              <w:t>6. Уран-234 (U</w:t>
            </w:r>
            <w:r>
              <w:rPr>
                <w:vertAlign w:val="superscript"/>
              </w:rPr>
              <w:t>234</w:t>
            </w:r>
            <w:r>
              <w:t>)</w:t>
            </w:r>
          </w:p>
        </w:tc>
        <w:tc>
          <w:tcPr>
            <w:tcW w:w="3458" w:type="dxa"/>
            <w:tcBorders>
              <w:top w:val="nil"/>
              <w:left w:val="nil"/>
              <w:bottom w:val="nil"/>
              <w:right w:val="nil"/>
            </w:tcBorders>
          </w:tcPr>
          <w:p w:rsidR="00061866" w:rsidRDefault="00061866">
            <w:pPr>
              <w:pStyle w:val="ConsPlusNormal"/>
              <w:jc w:val="center"/>
            </w:pPr>
            <w:r>
              <w:t>2,8</w:t>
            </w:r>
          </w:p>
        </w:tc>
      </w:tr>
      <w:tr w:rsidR="00061866">
        <w:tblPrEx>
          <w:tblBorders>
            <w:left w:val="none" w:sz="0" w:space="0" w:color="auto"/>
            <w:right w:val="none" w:sz="0" w:space="0" w:color="auto"/>
            <w:insideH w:val="none" w:sz="0" w:space="0" w:color="auto"/>
            <w:insideV w:val="none" w:sz="0" w:space="0" w:color="auto"/>
          </w:tblBorders>
        </w:tblPrEx>
        <w:tc>
          <w:tcPr>
            <w:tcW w:w="5613" w:type="dxa"/>
            <w:tcBorders>
              <w:top w:val="nil"/>
              <w:left w:val="nil"/>
              <w:bottom w:val="nil"/>
              <w:right w:val="nil"/>
            </w:tcBorders>
          </w:tcPr>
          <w:p w:rsidR="00061866" w:rsidRDefault="00061866">
            <w:pPr>
              <w:pStyle w:val="ConsPlusNormal"/>
            </w:pPr>
            <w:r>
              <w:t>7. Уран-238 (U</w:t>
            </w:r>
            <w:r>
              <w:rPr>
                <w:vertAlign w:val="superscript"/>
              </w:rPr>
              <w:t>238</w:t>
            </w:r>
            <w:r>
              <w:t>)</w:t>
            </w:r>
          </w:p>
        </w:tc>
        <w:tc>
          <w:tcPr>
            <w:tcW w:w="3458" w:type="dxa"/>
            <w:tcBorders>
              <w:top w:val="nil"/>
              <w:left w:val="nil"/>
              <w:bottom w:val="nil"/>
              <w:right w:val="nil"/>
            </w:tcBorders>
          </w:tcPr>
          <w:p w:rsidR="00061866" w:rsidRDefault="00061866">
            <w:pPr>
              <w:pStyle w:val="ConsPlusNormal"/>
              <w:jc w:val="center"/>
            </w:pPr>
            <w:r>
              <w:t>3</w:t>
            </w:r>
          </w:p>
        </w:tc>
      </w:tr>
      <w:tr w:rsidR="0006186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061866" w:rsidRDefault="00061866">
            <w:pPr>
              <w:pStyle w:val="ConsPlusNormal"/>
              <w:jc w:val="center"/>
              <w:outlineLvl w:val="3"/>
            </w:pPr>
            <w:r>
              <w:t>II. Радионуклиды техногенные</w:t>
            </w:r>
          </w:p>
        </w:tc>
      </w:tr>
      <w:tr w:rsidR="00061866">
        <w:tblPrEx>
          <w:tblBorders>
            <w:left w:val="none" w:sz="0" w:space="0" w:color="auto"/>
            <w:right w:val="none" w:sz="0" w:space="0" w:color="auto"/>
            <w:insideH w:val="none" w:sz="0" w:space="0" w:color="auto"/>
            <w:insideV w:val="none" w:sz="0" w:space="0" w:color="auto"/>
          </w:tblBorders>
        </w:tblPrEx>
        <w:tc>
          <w:tcPr>
            <w:tcW w:w="5613" w:type="dxa"/>
            <w:tcBorders>
              <w:top w:val="nil"/>
              <w:left w:val="nil"/>
              <w:bottom w:val="nil"/>
              <w:right w:val="nil"/>
            </w:tcBorders>
          </w:tcPr>
          <w:p w:rsidR="00061866" w:rsidRDefault="00061866">
            <w:pPr>
              <w:pStyle w:val="ConsPlusNormal"/>
            </w:pPr>
            <w:r>
              <w:t>1. Стронций-90 (Sr</w:t>
            </w:r>
            <w:r>
              <w:rPr>
                <w:vertAlign w:val="superscript"/>
              </w:rPr>
              <w:t>90</w:t>
            </w:r>
            <w:r>
              <w:t>)</w:t>
            </w:r>
          </w:p>
        </w:tc>
        <w:tc>
          <w:tcPr>
            <w:tcW w:w="3458" w:type="dxa"/>
            <w:tcBorders>
              <w:top w:val="nil"/>
              <w:left w:val="nil"/>
              <w:bottom w:val="nil"/>
              <w:right w:val="nil"/>
            </w:tcBorders>
          </w:tcPr>
          <w:p w:rsidR="00061866" w:rsidRDefault="00061866">
            <w:pPr>
              <w:pStyle w:val="ConsPlusNormal"/>
              <w:jc w:val="center"/>
            </w:pPr>
            <w:r>
              <w:t>4,9</w:t>
            </w:r>
          </w:p>
        </w:tc>
      </w:tr>
      <w:tr w:rsidR="00061866">
        <w:tblPrEx>
          <w:tblBorders>
            <w:left w:val="none" w:sz="0" w:space="0" w:color="auto"/>
            <w:right w:val="none" w:sz="0" w:space="0" w:color="auto"/>
            <w:insideH w:val="none" w:sz="0" w:space="0" w:color="auto"/>
            <w:insideV w:val="none" w:sz="0" w:space="0" w:color="auto"/>
          </w:tblBorders>
        </w:tblPrEx>
        <w:tc>
          <w:tcPr>
            <w:tcW w:w="5613" w:type="dxa"/>
            <w:tcBorders>
              <w:top w:val="nil"/>
              <w:left w:val="nil"/>
              <w:bottom w:val="single" w:sz="4" w:space="0" w:color="auto"/>
              <w:right w:val="nil"/>
            </w:tcBorders>
          </w:tcPr>
          <w:p w:rsidR="00061866" w:rsidRDefault="00061866">
            <w:pPr>
              <w:pStyle w:val="ConsPlusNormal"/>
            </w:pPr>
            <w:r>
              <w:t>2. Цезий-137 (Cs</w:t>
            </w:r>
            <w:r>
              <w:rPr>
                <w:vertAlign w:val="superscript"/>
              </w:rPr>
              <w:t>137</w:t>
            </w:r>
            <w:r>
              <w:t>)</w:t>
            </w:r>
          </w:p>
        </w:tc>
        <w:tc>
          <w:tcPr>
            <w:tcW w:w="3458" w:type="dxa"/>
            <w:tcBorders>
              <w:top w:val="nil"/>
              <w:left w:val="nil"/>
              <w:bottom w:val="single" w:sz="4" w:space="0" w:color="auto"/>
              <w:right w:val="nil"/>
            </w:tcBorders>
          </w:tcPr>
          <w:p w:rsidR="00061866" w:rsidRDefault="00061866">
            <w:pPr>
              <w:pStyle w:val="ConsPlusNormal"/>
              <w:jc w:val="center"/>
            </w:pPr>
            <w:r>
              <w:t>11</w:t>
            </w:r>
          </w:p>
        </w:tc>
      </w:tr>
    </w:tbl>
    <w:p w:rsidR="00061866" w:rsidRDefault="00061866">
      <w:pPr>
        <w:pStyle w:val="ConsPlusNormal"/>
      </w:pPr>
    </w:p>
    <w:p w:rsidR="00061866" w:rsidRDefault="00061866">
      <w:pPr>
        <w:pStyle w:val="ConsPlusNormal"/>
        <w:ind w:firstLine="540"/>
        <w:jc w:val="both"/>
      </w:pPr>
      <w:r>
        <w:t xml:space="preserve">Примечание. В случае если удельная суммарная альфа-активность превышает 0,2 Бк/кг и (или) удельная суммарная бета-активность превышает 1,0 Бк/кг, проводится анализ содержания природных радионуклидов (полоний-210, радий-226, радий-228, свинец-210, торий-232, уран-234, уран-238) и техногенных радионуклидов (цезий-137, стронций-90) в воде </w:t>
      </w:r>
      <w:hyperlink w:anchor="P1150" w:history="1">
        <w:r>
          <w:rPr>
            <w:color w:val="0000FF"/>
          </w:rPr>
          <w:t>(таблица 4)</w:t>
        </w:r>
      </w:hyperlink>
      <w:r>
        <w:t>.</w:t>
      </w:r>
    </w:p>
    <w:p w:rsidR="00061866" w:rsidRDefault="00061866">
      <w:pPr>
        <w:pStyle w:val="ConsPlusNormal"/>
        <w:spacing w:before="220"/>
        <w:ind w:firstLine="540"/>
        <w:jc w:val="both"/>
      </w:pPr>
      <w:r>
        <w:t>Оценка безопасности природной питьевой воды, обработанной питьевой воды, купажированной питьевой воды, искусственно минерализованной питьевой воды и питьевой воды для детского питания проводится в соответствии со следующим условием.</w:t>
      </w:r>
    </w:p>
    <w:p w:rsidR="00061866" w:rsidRDefault="00061866">
      <w:pPr>
        <w:pStyle w:val="ConsPlusNormal"/>
        <w:spacing w:before="220"/>
        <w:ind w:firstLine="540"/>
        <w:jc w:val="both"/>
      </w:pPr>
      <w:r>
        <w:t xml:space="preserve">Сумма измеренных удельных активностей природных и техногенных радионуклидов, поделенных на уровни вмешательства для данных радионуклидов (в соответствии с </w:t>
      </w:r>
      <w:hyperlink w:anchor="P1150" w:history="1">
        <w:r>
          <w:rPr>
            <w:color w:val="0000FF"/>
          </w:rPr>
          <w:t>таблицей 4</w:t>
        </w:r>
      </w:hyperlink>
      <w:r>
        <w:t>) должна быть меньше или равна 1:</w:t>
      </w:r>
    </w:p>
    <w:p w:rsidR="00061866" w:rsidRDefault="00061866">
      <w:pPr>
        <w:pStyle w:val="ConsPlusNormal"/>
      </w:pPr>
    </w:p>
    <w:p w:rsidR="00061866" w:rsidRDefault="00061866">
      <w:pPr>
        <w:pStyle w:val="ConsPlusNormal"/>
        <w:jc w:val="center"/>
      </w:pPr>
      <w:r w:rsidRPr="00A25F6F">
        <w:rPr>
          <w:position w:val="-18"/>
        </w:rPr>
        <w:pict>
          <v:shape id="_x0000_i1066" style="width:92.25pt;height:30pt" coordsize="" o:spt="100" adj="0,,0" path="" filled="f" stroked="f">
            <v:stroke joinstyle="miter"/>
            <v:imagedata r:id="rId31" o:title="base_1_277166_32809"/>
            <v:formulas/>
            <v:path o:connecttype="segments"/>
          </v:shape>
        </w:pict>
      </w:r>
      <w:r>
        <w:t>,</w:t>
      </w:r>
    </w:p>
    <w:p w:rsidR="00061866" w:rsidRDefault="00061866">
      <w:pPr>
        <w:pStyle w:val="ConsPlusNormal"/>
      </w:pPr>
    </w:p>
    <w:p w:rsidR="00061866" w:rsidRDefault="00061866">
      <w:pPr>
        <w:pStyle w:val="ConsPlusNormal"/>
        <w:ind w:firstLine="540"/>
        <w:jc w:val="both"/>
      </w:pPr>
      <w:r>
        <w:t>где:</w:t>
      </w:r>
    </w:p>
    <w:p w:rsidR="00061866" w:rsidRDefault="00061866">
      <w:pPr>
        <w:pStyle w:val="ConsPlusNormal"/>
        <w:spacing w:before="220"/>
        <w:ind w:firstLine="540"/>
        <w:jc w:val="both"/>
      </w:pPr>
      <w:r>
        <w:t>А</w:t>
      </w:r>
      <w:r>
        <w:rPr>
          <w:vertAlign w:val="subscript"/>
        </w:rPr>
        <w:t>i</w:t>
      </w:r>
      <w:r>
        <w:t xml:space="preserve"> - удельная активность i-го радионуклида в воде, Бк/кг;</w:t>
      </w:r>
    </w:p>
    <w:p w:rsidR="00061866" w:rsidRDefault="00061866">
      <w:pPr>
        <w:pStyle w:val="ConsPlusNormal"/>
        <w:spacing w:before="220"/>
        <w:ind w:firstLine="540"/>
        <w:jc w:val="both"/>
      </w:pPr>
      <w:r>
        <w:t>УВ</w:t>
      </w:r>
      <w:r>
        <w:rPr>
          <w:vertAlign w:val="subscript"/>
        </w:rPr>
        <w:t>i</w:t>
      </w:r>
      <w:r>
        <w:t xml:space="preserve"> - уровень вмешательства радионуклида </w:t>
      </w:r>
      <w:hyperlink w:anchor="P1150" w:history="1">
        <w:r>
          <w:rPr>
            <w:color w:val="0000FF"/>
          </w:rPr>
          <w:t>(таблица 4)</w:t>
        </w:r>
      </w:hyperlink>
      <w:r>
        <w:t>.</w:t>
      </w:r>
    </w:p>
    <w:p w:rsidR="00061866" w:rsidRDefault="00061866">
      <w:pPr>
        <w:pStyle w:val="ConsPlusNormal"/>
        <w:spacing w:before="220"/>
        <w:ind w:firstLine="540"/>
        <w:jc w:val="both"/>
      </w:pPr>
      <w:r>
        <w:lastRenderedPageBreak/>
        <w:t xml:space="preserve">Если условие выполняется, то питьевая природная вода, обработанная питьевая вода, купажированная питьевая вода, искусственно минерализованная питьевая вода и питьевая вода для детского питания признаются соответствующими техническому </w:t>
      </w:r>
      <w:hyperlink w:anchor="P40" w:history="1">
        <w:r>
          <w:rPr>
            <w:color w:val="0000FF"/>
          </w:rPr>
          <w:t>регламенту</w:t>
        </w:r>
      </w:hyperlink>
      <w:r>
        <w:t xml:space="preserve"> Евразийского экономического союза "О безопасности упакованной питьевой воды, включая природную минеральную воду".</w:t>
      </w:r>
    </w:p>
    <w:p w:rsidR="00061866" w:rsidRDefault="00061866">
      <w:pPr>
        <w:pStyle w:val="ConsPlusNormal"/>
      </w:pPr>
    </w:p>
    <w:p w:rsidR="00061866" w:rsidRDefault="00061866">
      <w:pPr>
        <w:pStyle w:val="ConsPlusNormal"/>
      </w:pPr>
    </w:p>
    <w:p w:rsidR="00061866" w:rsidRDefault="00061866">
      <w:pPr>
        <w:pStyle w:val="ConsPlusNormal"/>
        <w:pBdr>
          <w:top w:val="single" w:sz="6" w:space="0" w:color="auto"/>
        </w:pBdr>
        <w:spacing w:before="100" w:after="100"/>
        <w:jc w:val="both"/>
        <w:rPr>
          <w:sz w:val="2"/>
          <w:szCs w:val="2"/>
        </w:rPr>
      </w:pPr>
    </w:p>
    <w:p w:rsidR="00BF7EE8" w:rsidRDefault="00BF7EE8">
      <w:bookmarkStart w:id="58" w:name="_GoBack"/>
      <w:bookmarkEnd w:id="58"/>
    </w:p>
    <w:sectPr w:rsidR="00BF7EE8" w:rsidSect="00A25F6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66"/>
    <w:rsid w:val="00061866"/>
    <w:rsid w:val="00BF7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D9F54C-E22B-4907-984D-093AB2E91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18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18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18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18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18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618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1866"/>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06186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4D49694E26CDCBB518EBCCAE8E9E4048B7EAF0928464B6CB5B2BE4290D9D37C43CBAD6761F86B9W9cEF" TargetMode="External"/><Relationship Id="rId13" Type="http://schemas.openxmlformats.org/officeDocument/2006/relationships/hyperlink" Target="consultantplus://offline/ref=9D4D49694E26CDCBB518EBCCAE8E9E4048B3EAF2918764B6CB5B2BE4290D9D37C43CBAD6761F86BCW9cFF" TargetMode="External"/><Relationship Id="rId18" Type="http://schemas.openxmlformats.org/officeDocument/2006/relationships/hyperlink" Target="consultantplus://offline/ref=9D4D49694E26CDCBB518EBCCAE8E9E4048B7EAF0928464B6CB5B2BE4290D9D37C43CBAD6761F86B9W9cEF" TargetMode="External"/><Relationship Id="rId26" Type="http://schemas.openxmlformats.org/officeDocument/2006/relationships/image" Target="media/image3.wmf"/><Relationship Id="rId39" Type="http://schemas.openxmlformats.org/officeDocument/2006/relationships/image" Target="media/image16.wmf"/><Relationship Id="rId3" Type="http://schemas.openxmlformats.org/officeDocument/2006/relationships/webSettings" Target="webSettings.xml"/><Relationship Id="rId21" Type="http://schemas.openxmlformats.org/officeDocument/2006/relationships/hyperlink" Target="consultantplus://offline/ref=9D4D49694E26CDCBB518EBCCAE8E9E4048B7EAF0928464B6CB5B2BE4290D9D37C43CBAD6761F82BFW9cEF" TargetMode="External"/><Relationship Id="rId34" Type="http://schemas.openxmlformats.org/officeDocument/2006/relationships/image" Target="media/image11.wmf"/><Relationship Id="rId42" Type="http://schemas.openxmlformats.org/officeDocument/2006/relationships/image" Target="media/image19.wmf"/><Relationship Id="rId7" Type="http://schemas.openxmlformats.org/officeDocument/2006/relationships/hyperlink" Target="consultantplus://offline/ref=9D4D49694E26CDCBB518EBCCAE8E9E404BB0ECF3968A64B6CB5B2BE4290D9D37C43CBAD6761C86BCW9c7F" TargetMode="External"/><Relationship Id="rId12" Type="http://schemas.openxmlformats.org/officeDocument/2006/relationships/hyperlink" Target="consultantplus://offline/ref=9D4D49694E26CDCBB518EBCCAE8E9E4048B7EAF0928464B6CB5B2BE4290D9D37C43CBAD6761F86B9W9cEF" TargetMode="External"/><Relationship Id="rId17" Type="http://schemas.openxmlformats.org/officeDocument/2006/relationships/hyperlink" Target="consultantplus://offline/ref=9D4D49694E26CDCBB518EBCCAE8E9E4048B3EAF2918764B6CB5B2BE4290D9D37C43CBAD6761F86BCW9cFF" TargetMode="External"/><Relationship Id="rId25" Type="http://schemas.openxmlformats.org/officeDocument/2006/relationships/image" Target="media/image2.wmf"/><Relationship Id="rId33" Type="http://schemas.openxmlformats.org/officeDocument/2006/relationships/image" Target="media/image10.wmf"/><Relationship Id="rId38" Type="http://schemas.openxmlformats.org/officeDocument/2006/relationships/image" Target="media/image15.wmf"/><Relationship Id="rId2" Type="http://schemas.openxmlformats.org/officeDocument/2006/relationships/settings" Target="settings.xml"/><Relationship Id="rId16" Type="http://schemas.openxmlformats.org/officeDocument/2006/relationships/hyperlink" Target="consultantplus://offline/ref=9D4D49694E26CDCBB518EBCCAE8E9E4048B3EAF2918764B6CB5B2BE4290D9D37C43CBAD6761F86BCW9cFF" TargetMode="External"/><Relationship Id="rId20" Type="http://schemas.openxmlformats.org/officeDocument/2006/relationships/hyperlink" Target="consultantplus://offline/ref=9D4D49694E26CDCBB518EBCCAE8E9E4048B5EBF4938B64B6CB5B2BE429W0cDF" TargetMode="External"/><Relationship Id="rId29" Type="http://schemas.openxmlformats.org/officeDocument/2006/relationships/image" Target="media/image6.wmf"/><Relationship Id="rId41" Type="http://schemas.openxmlformats.org/officeDocument/2006/relationships/image" Target="media/image18.wmf"/><Relationship Id="rId1" Type="http://schemas.openxmlformats.org/officeDocument/2006/relationships/styles" Target="styles.xml"/><Relationship Id="rId6" Type="http://schemas.openxmlformats.org/officeDocument/2006/relationships/hyperlink" Target="consultantplus://offline/ref=9D4D49694E26CDCBB518EBCCAE8E9E404BB9ECF1968364B6CB5B2BE4290D9D37C43CBAD6761F83BDW9c7F" TargetMode="External"/><Relationship Id="rId11" Type="http://schemas.openxmlformats.org/officeDocument/2006/relationships/hyperlink" Target="consultantplus://offline/ref=9D4D49694E26CDCBB518EBCCAE8E9E404BB1E9F0978164B6CB5B2BE4290D9D37C43CBAD6761F82B5W9c1F" TargetMode="External"/><Relationship Id="rId24" Type="http://schemas.openxmlformats.org/officeDocument/2006/relationships/image" Target="media/image1.wmf"/><Relationship Id="rId32" Type="http://schemas.openxmlformats.org/officeDocument/2006/relationships/image" Target="media/image9.wmf"/><Relationship Id="rId37" Type="http://schemas.openxmlformats.org/officeDocument/2006/relationships/image" Target="media/image14.wmf"/><Relationship Id="rId40" Type="http://schemas.openxmlformats.org/officeDocument/2006/relationships/image" Target="media/image17.wmf"/><Relationship Id="rId5" Type="http://schemas.openxmlformats.org/officeDocument/2006/relationships/hyperlink" Target="consultantplus://offline/ref=9D4D49694E26CDCBB518EBCCAE8E9E404BB0ECF3968A64B6CB5B2BE4290D9D37C43CBAD6761F82BBW9c4F" TargetMode="External"/><Relationship Id="rId15" Type="http://schemas.openxmlformats.org/officeDocument/2006/relationships/hyperlink" Target="consultantplus://offline/ref=9D4D49694E26CDCBB518EBCCAE8E9E4048B7EAF0928464B6CB5B2BE4290D9D37C43CBAD6761F86B9W9cEF" TargetMode="External"/><Relationship Id="rId23" Type="http://schemas.openxmlformats.org/officeDocument/2006/relationships/hyperlink" Target="consultantplus://offline/ref=9D4D49694E26CDCBB518EBCCAE8E9E4048B7EAF0928464B6CB5B2BE4290D9D37C43CBAD6761F82B8W9cFF" TargetMode="External"/><Relationship Id="rId28" Type="http://schemas.openxmlformats.org/officeDocument/2006/relationships/image" Target="media/image5.wmf"/><Relationship Id="rId36" Type="http://schemas.openxmlformats.org/officeDocument/2006/relationships/image" Target="media/image13.wmf"/><Relationship Id="rId10" Type="http://schemas.openxmlformats.org/officeDocument/2006/relationships/hyperlink" Target="consultantplus://offline/ref=9D4D49694E26CDCBB518EBCCAE8E9E4048B3EAF2918764B6CB5B2BE4290D9D37C43CBAD6761F86BCW9cFF" TargetMode="External"/><Relationship Id="rId19" Type="http://schemas.openxmlformats.org/officeDocument/2006/relationships/hyperlink" Target="consultantplus://offline/ref=9D4D49694E26CDCBB518EBCCAE8E9E404BB1E9F0998764B6CB5B2BE429W0cDF" TargetMode="External"/><Relationship Id="rId31" Type="http://schemas.openxmlformats.org/officeDocument/2006/relationships/image" Target="media/image8.wmf"/><Relationship Id="rId4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9D4D49694E26CDCBB518EBCCAE8E9E404BB0ECF3968A64B6CB5B2BE4290D9D37C43CBAD6761F82BBW9c4F" TargetMode="External"/><Relationship Id="rId14" Type="http://schemas.openxmlformats.org/officeDocument/2006/relationships/hyperlink" Target="consultantplus://offline/ref=9D4D49694E26CDCBB518EBCCAE8E9E404BB1E9F0978164B6CB5B2BE4290D9D37C43CBAD6761F82B5W9c1F" TargetMode="External"/><Relationship Id="rId22" Type="http://schemas.openxmlformats.org/officeDocument/2006/relationships/hyperlink" Target="consultantplus://offline/ref=9D4D49694E26CDCBB518EBCCAE8E9E4048B7EAF0928464B6CB5B2BE4290D9D37C43CBAD6761F82B9W9c4F" TargetMode="External"/><Relationship Id="rId27" Type="http://schemas.openxmlformats.org/officeDocument/2006/relationships/image" Target="media/image4.wmf"/><Relationship Id="rId30" Type="http://schemas.openxmlformats.org/officeDocument/2006/relationships/image" Target="media/image7.wmf"/><Relationship Id="rId35" Type="http://schemas.openxmlformats.org/officeDocument/2006/relationships/image" Target="media/image12.wmf"/><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10887</Words>
  <Characters>62057</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V. KUDRYAVTSEVA</dc:creator>
  <cp:keywords/>
  <dc:description/>
  <cp:lastModifiedBy>INNA V. KUDRYAVTSEVA</cp:lastModifiedBy>
  <cp:revision>1</cp:revision>
  <dcterms:created xsi:type="dcterms:W3CDTF">2017-12-19T05:28:00Z</dcterms:created>
  <dcterms:modified xsi:type="dcterms:W3CDTF">2017-12-19T05:30:00Z</dcterms:modified>
</cp:coreProperties>
</file>